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A4274" w:rsidRPr="005D5F35" w:rsidRDefault="003A4274" w:rsidP="0049770C">
      <w:pPr>
        <w:jc w:val="center"/>
        <w:rPr>
          <w:b/>
        </w:rPr>
      </w:pPr>
    </w:p>
    <w:p w:rsidR="00C76BC6" w:rsidRPr="005D5F35" w:rsidRDefault="0049770C" w:rsidP="0049770C">
      <w:pPr>
        <w:jc w:val="center"/>
        <w:rPr>
          <w:b/>
          <w:lang w:val="lt-LT"/>
        </w:rPr>
      </w:pPr>
      <w:proofErr w:type="spellStart"/>
      <w:r w:rsidRPr="005D5F35">
        <w:rPr>
          <w:b/>
        </w:rPr>
        <w:t>Edukacinis</w:t>
      </w:r>
      <w:proofErr w:type="spellEnd"/>
      <w:r w:rsidRPr="005D5F35">
        <w:rPr>
          <w:b/>
        </w:rPr>
        <w:t xml:space="preserve"> u</w:t>
      </w:r>
      <w:r w:rsidRPr="005D5F35">
        <w:rPr>
          <w:b/>
          <w:lang w:val="lt-LT"/>
        </w:rPr>
        <w:t>žsiėmimas „</w:t>
      </w:r>
      <w:r w:rsidR="00EB1EA6" w:rsidRPr="005D5F35">
        <w:rPr>
          <w:b/>
          <w:lang w:val="lt-LT"/>
        </w:rPr>
        <w:t>Žaislų ligoninė</w:t>
      </w:r>
      <w:proofErr w:type="gramStart"/>
      <w:r w:rsidRPr="005D5F35">
        <w:rPr>
          <w:b/>
          <w:lang w:val="lt-LT"/>
        </w:rPr>
        <w:t xml:space="preserve">“ </w:t>
      </w:r>
      <w:r w:rsidR="00EB1EA6" w:rsidRPr="005D5F35">
        <w:rPr>
          <w:b/>
          <w:lang w:val="lt-LT"/>
        </w:rPr>
        <w:t>Žaislų</w:t>
      </w:r>
      <w:proofErr w:type="gramEnd"/>
      <w:r w:rsidR="00EB1EA6" w:rsidRPr="005D5F35">
        <w:rPr>
          <w:b/>
          <w:lang w:val="lt-LT"/>
        </w:rPr>
        <w:t xml:space="preserve"> muziejuje</w:t>
      </w:r>
    </w:p>
    <w:p w:rsidR="003A4274" w:rsidRPr="005D5F35" w:rsidRDefault="006E7131" w:rsidP="0049770C">
      <w:pPr>
        <w:jc w:val="center"/>
        <w:rPr>
          <w:b/>
          <w:lang w:val="lt-LT"/>
        </w:rPr>
      </w:pPr>
      <w:r>
        <w:rPr>
          <w:b/>
          <w:lang w:val="lt-LT"/>
        </w:rPr>
        <w:t>Sukūrė:</w:t>
      </w:r>
      <w:r>
        <w:rPr>
          <w:lang w:val="lt-LT"/>
        </w:rPr>
        <w:t xml:space="preserve">  </w:t>
      </w:r>
      <w:r w:rsidRPr="006E7131">
        <w:rPr>
          <w:b/>
          <w:lang w:val="lt-LT"/>
        </w:rPr>
        <w:t>Vilma Danguolė Petrikienė, Maironio lietuvių literatūros muziejus</w:t>
      </w:r>
      <w:r w:rsidR="00791B01">
        <w:rPr>
          <w:b/>
          <w:lang w:val="lt-LT"/>
        </w:rPr>
        <w:t>, Vaikų literatūros skyrius</w:t>
      </w:r>
      <w:r w:rsidRPr="006E7131">
        <w:rPr>
          <w:b/>
          <w:lang w:val="lt-LT"/>
        </w:rPr>
        <w:t>, Kaunas</w:t>
      </w:r>
    </w:p>
    <w:p w:rsidR="002A40A6" w:rsidRPr="005D5F35" w:rsidRDefault="002A40A6" w:rsidP="0049770C">
      <w:pPr>
        <w:jc w:val="center"/>
        <w:rPr>
          <w:b/>
          <w:lang w:val="lt-LT"/>
        </w:rPr>
      </w:pPr>
    </w:p>
    <w:p w:rsidR="005D5F35" w:rsidRDefault="005D5F35" w:rsidP="0049770C">
      <w:pPr>
        <w:rPr>
          <w:b/>
          <w:lang w:val="lt-LT"/>
        </w:rPr>
      </w:pPr>
      <w:r>
        <w:rPr>
          <w:b/>
          <w:noProof/>
        </w:rPr>
        <w:drawing>
          <wp:anchor distT="0" distB="0" distL="114300" distR="114300" simplePos="0" relativeHeight="251659264" behindDoc="0" locked="0" layoutInCell="1" allowOverlap="1">
            <wp:simplePos x="0" y="0"/>
            <wp:positionH relativeFrom="column">
              <wp:posOffset>19050</wp:posOffset>
            </wp:positionH>
            <wp:positionV relativeFrom="paragraph">
              <wp:posOffset>307975</wp:posOffset>
            </wp:positionV>
            <wp:extent cx="3676650" cy="2076450"/>
            <wp:effectExtent l="19050" t="0" r="0" b="0"/>
            <wp:wrapSquare wrapText="bothSides"/>
            <wp:docPr id="4" name="Picture 4" descr="22365528_10154812923340025_424395698204627527_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22365528_10154812923340025_424395698204627527_n"/>
                    <pic:cNvPicPr>
                      <a:picLocks noChangeAspect="1" noChangeArrowheads="1"/>
                    </pic:cNvPicPr>
                  </pic:nvPicPr>
                  <pic:blipFill>
                    <a:blip r:embed="rId5" cstate="print"/>
                    <a:srcRect/>
                    <a:stretch>
                      <a:fillRect/>
                    </a:stretch>
                  </pic:blipFill>
                  <pic:spPr bwMode="auto">
                    <a:xfrm>
                      <a:off x="0" y="0"/>
                      <a:ext cx="3676650" cy="2076450"/>
                    </a:xfrm>
                    <a:prstGeom prst="rect">
                      <a:avLst/>
                    </a:prstGeom>
                    <a:noFill/>
                    <a:ln w="9525">
                      <a:noFill/>
                      <a:miter lim="800000"/>
                      <a:headEnd/>
                      <a:tailEnd/>
                    </a:ln>
                  </pic:spPr>
                </pic:pic>
              </a:graphicData>
            </a:graphic>
          </wp:anchor>
        </w:drawing>
      </w:r>
    </w:p>
    <w:p w:rsidR="0049770C" w:rsidRPr="005D5F35" w:rsidRDefault="0049770C" w:rsidP="0049770C">
      <w:pPr>
        <w:rPr>
          <w:lang w:val="lt-LT"/>
        </w:rPr>
      </w:pPr>
      <w:r w:rsidRPr="005D5F35">
        <w:rPr>
          <w:b/>
          <w:lang w:val="lt-LT"/>
        </w:rPr>
        <w:t>Tikslinė</w:t>
      </w:r>
      <w:r w:rsidR="005D5F35" w:rsidRPr="005D5F35">
        <w:rPr>
          <w:b/>
          <w:lang w:val="lt-LT"/>
        </w:rPr>
        <w:t>s</w:t>
      </w:r>
      <w:r w:rsidRPr="005D5F35">
        <w:rPr>
          <w:b/>
          <w:lang w:val="lt-LT"/>
        </w:rPr>
        <w:t xml:space="preserve"> grupė</w:t>
      </w:r>
      <w:r w:rsidR="005D5F35" w:rsidRPr="005D5F35">
        <w:rPr>
          <w:b/>
          <w:lang w:val="lt-LT"/>
        </w:rPr>
        <w:t>s</w:t>
      </w:r>
      <w:r w:rsidR="00C04B0B" w:rsidRPr="005D5F35">
        <w:rPr>
          <w:b/>
          <w:lang w:val="lt-LT"/>
        </w:rPr>
        <w:t xml:space="preserve">: </w:t>
      </w:r>
      <w:r w:rsidR="005D5F35" w:rsidRPr="005D5F35">
        <w:rPr>
          <w:lang w:val="lt-LT"/>
        </w:rPr>
        <w:t>ikimokyklinio amžiaus vaikams, pradinių klasių mokiniams ir šeimoms</w:t>
      </w:r>
    </w:p>
    <w:p w:rsidR="00C04B0B" w:rsidRPr="005D5F35" w:rsidRDefault="003A4274" w:rsidP="0049770C">
      <w:pPr>
        <w:rPr>
          <w:rFonts w:eastAsia="Calibri" w:cs="Times New Roman"/>
          <w:lang w:val="lt-LT"/>
        </w:rPr>
      </w:pPr>
      <w:r w:rsidRPr="005D5F35">
        <w:rPr>
          <w:rFonts w:eastAsia="Calibri" w:cs="Times New Roman"/>
          <w:b/>
          <w:lang w:val="lt-LT"/>
        </w:rPr>
        <w:t>E</w:t>
      </w:r>
      <w:r w:rsidR="0049770C" w:rsidRPr="005D5F35">
        <w:rPr>
          <w:rFonts w:eastAsia="Calibri" w:cs="Times New Roman"/>
          <w:b/>
          <w:lang w:val="lt-LT"/>
        </w:rPr>
        <w:t>ksponata</w:t>
      </w:r>
      <w:r w:rsidRPr="005D5F35">
        <w:rPr>
          <w:rFonts w:eastAsia="Calibri" w:cs="Times New Roman"/>
          <w:b/>
          <w:lang w:val="lt-LT"/>
        </w:rPr>
        <w:t>i</w:t>
      </w:r>
    </w:p>
    <w:p w:rsidR="005D5F35" w:rsidRPr="005D5F35" w:rsidRDefault="005D5F35" w:rsidP="005D5F35">
      <w:pPr>
        <w:rPr>
          <w:lang w:val="lt-LT"/>
        </w:rPr>
      </w:pPr>
      <w:r w:rsidRPr="005D5F35">
        <w:rPr>
          <w:lang w:val="lt-LT"/>
        </w:rPr>
        <w:t xml:space="preserve">Restauruotų žaislų pavyzdžiai; </w:t>
      </w:r>
    </w:p>
    <w:p w:rsidR="005D5F35" w:rsidRDefault="005D5F35" w:rsidP="005D5F35">
      <w:pPr>
        <w:rPr>
          <w:lang w:val="lt-LT"/>
        </w:rPr>
      </w:pPr>
      <w:r w:rsidRPr="005D5F35">
        <w:rPr>
          <w:lang w:val="lt-LT"/>
        </w:rPr>
        <w:t>sukaupti sulūžę žaislai, turimos atsarginės jų dalys: kojytės, rankytės, letenėlės, pėdutės, uodegytės, plaukučiai...</w:t>
      </w:r>
    </w:p>
    <w:p w:rsidR="005D5F35" w:rsidRPr="005D5F35" w:rsidRDefault="005D5F35" w:rsidP="005D5F35">
      <w:pPr>
        <w:rPr>
          <w:sz w:val="18"/>
          <w:szCs w:val="18"/>
          <w:lang w:val="lt-LT"/>
        </w:rPr>
      </w:pPr>
      <w:r w:rsidRPr="005D5F35">
        <w:rPr>
          <w:sz w:val="18"/>
          <w:szCs w:val="18"/>
          <w:lang w:val="lt-LT"/>
        </w:rPr>
        <w:t>Užsiėmimas vyktų muziejaus edukacinėje salėje.</w:t>
      </w:r>
    </w:p>
    <w:p w:rsidR="005D5F35" w:rsidRPr="005D5F35" w:rsidRDefault="005D5F35" w:rsidP="005D5F35">
      <w:pPr>
        <w:rPr>
          <w:lang w:val="lt-LT"/>
        </w:rPr>
      </w:pPr>
    </w:p>
    <w:p w:rsidR="00C04B0B" w:rsidRPr="005D5F35" w:rsidRDefault="003A4274" w:rsidP="0049770C">
      <w:pPr>
        <w:rPr>
          <w:lang w:val="lt-LT"/>
        </w:rPr>
      </w:pPr>
      <w:r w:rsidRPr="005D5F35">
        <w:rPr>
          <w:rFonts w:eastAsia="Calibri" w:cs="Times New Roman"/>
          <w:b/>
          <w:shd w:val="clear" w:color="auto" w:fill="FFFFFF"/>
          <w:lang w:val="lt-LT"/>
        </w:rPr>
        <w:t xml:space="preserve">Užsiėmimo </w:t>
      </w:r>
      <w:r w:rsidR="005D5F35" w:rsidRPr="005D5F35">
        <w:rPr>
          <w:rFonts w:eastAsia="Calibri" w:cs="Times New Roman"/>
          <w:b/>
          <w:shd w:val="clear" w:color="auto" w:fill="FFFFFF"/>
          <w:lang w:val="lt-LT"/>
        </w:rPr>
        <w:t>žinutė</w:t>
      </w:r>
      <w:r w:rsidRPr="005D5F35">
        <w:rPr>
          <w:rFonts w:eastAsia="Calibri" w:cs="Times New Roman"/>
          <w:b/>
          <w:shd w:val="clear" w:color="auto" w:fill="FFFFFF"/>
          <w:lang w:val="lt-LT"/>
        </w:rPr>
        <w:t>:</w:t>
      </w:r>
      <w:r w:rsidRPr="005D5F35">
        <w:rPr>
          <w:rFonts w:eastAsia="Calibri" w:cs="Times New Roman"/>
          <w:shd w:val="clear" w:color="auto" w:fill="FFFFFF"/>
          <w:lang w:val="lt-LT"/>
        </w:rPr>
        <w:t xml:space="preserve"> </w:t>
      </w:r>
      <w:r w:rsidR="005D5F35" w:rsidRPr="005D5F35">
        <w:rPr>
          <w:lang w:val="lt-LT"/>
        </w:rPr>
        <w:t>Senas, aplūžęs žaislas gali atgyti antram gyvenimui.</w:t>
      </w:r>
    </w:p>
    <w:p w:rsidR="0049770C" w:rsidRPr="005D5F35" w:rsidRDefault="002A40A6" w:rsidP="0049770C">
      <w:pPr>
        <w:rPr>
          <w:rFonts w:eastAsia="Calibri" w:cs="Times New Roman"/>
          <w:b/>
          <w:lang w:val="lt-LT"/>
        </w:rPr>
      </w:pPr>
      <w:r w:rsidRPr="005D5F35">
        <w:rPr>
          <w:rFonts w:eastAsia="Calibri" w:cs="Times New Roman"/>
          <w:b/>
          <w:lang w:val="lt-LT"/>
        </w:rPr>
        <w:t>Programos eiga</w:t>
      </w:r>
    </w:p>
    <w:p w:rsidR="005D5F35" w:rsidRPr="005D5F35" w:rsidRDefault="005D5F35" w:rsidP="005D5F35">
      <w:pPr>
        <w:rPr>
          <w:lang w:val="lt-LT"/>
        </w:rPr>
      </w:pPr>
      <w:r w:rsidRPr="005D5F35">
        <w:rPr>
          <w:lang w:val="lt-LT"/>
        </w:rPr>
        <w:t>Edukacinį užsiėmimą integruojame su vaikų literatūra.</w:t>
      </w:r>
    </w:p>
    <w:p w:rsidR="005D5F35" w:rsidRPr="005D5F35" w:rsidRDefault="005D5F35" w:rsidP="005D5F35">
      <w:pPr>
        <w:rPr>
          <w:sz w:val="18"/>
          <w:szCs w:val="18"/>
        </w:rPr>
      </w:pPr>
      <w:r>
        <w:rPr>
          <w:noProof/>
        </w:rPr>
        <w:drawing>
          <wp:anchor distT="0" distB="0" distL="114300" distR="114300" simplePos="0" relativeHeight="251660288" behindDoc="0" locked="0" layoutInCell="1" allowOverlap="1">
            <wp:simplePos x="0" y="0"/>
            <wp:positionH relativeFrom="column">
              <wp:posOffset>3038475</wp:posOffset>
            </wp:positionH>
            <wp:positionV relativeFrom="paragraph">
              <wp:posOffset>455930</wp:posOffset>
            </wp:positionV>
            <wp:extent cx="2886075" cy="1628775"/>
            <wp:effectExtent l="19050" t="0" r="9525" b="0"/>
            <wp:wrapSquare wrapText="bothSides"/>
            <wp:docPr id="7" name="Picture 9" descr="Vilma Dielininkė nuotrau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Vilma Dielininkė nuotrauka."/>
                    <pic:cNvPicPr>
                      <a:picLocks noChangeAspect="1" noChangeArrowheads="1"/>
                    </pic:cNvPicPr>
                  </pic:nvPicPr>
                  <pic:blipFill>
                    <a:blip r:embed="rId6" cstate="print"/>
                    <a:srcRect/>
                    <a:stretch>
                      <a:fillRect/>
                    </a:stretch>
                  </pic:blipFill>
                  <pic:spPr bwMode="auto">
                    <a:xfrm>
                      <a:off x="0" y="0"/>
                      <a:ext cx="2886075" cy="1628775"/>
                    </a:xfrm>
                    <a:prstGeom prst="rect">
                      <a:avLst/>
                    </a:prstGeom>
                    <a:noFill/>
                    <a:ln w="9525">
                      <a:noFill/>
                      <a:miter lim="800000"/>
                      <a:headEnd/>
                      <a:tailEnd/>
                    </a:ln>
                  </pic:spPr>
                </pic:pic>
              </a:graphicData>
            </a:graphic>
          </wp:anchor>
        </w:drawing>
      </w:r>
      <w:r w:rsidRPr="005D5F35">
        <w:rPr>
          <w:lang w:val="lt-LT"/>
        </w:rPr>
        <w:t xml:space="preserve">Muziejus tampa žaislų planetos Tandadrikos „padaliniu“ - „žaislų gydykla“ , pristatant žymiąją Vytautės Žilinskaitės apysaką pasaką „Kelionė į Tandadriką“. Skaitoma pasirinkta ištrauka (galima vaidmenimis), pvz.  skrydis į žaislų planetą, kurios sandėliuose yra daug įvairių žaislų detalių. Vyksta edukatoriaus ir vaikų pokalbis apie šią pasaką, apie norą žaislams būti gražiems, sveikiems ir reikalingiems, apie vaikų patirtį su savo senais žaislais.  Edukatoriai būna paruošę užsiėmimui vieną ar kelis sugadintus, aplūžusius žaislus ir įvairių atsarginių turimų jų dalių, pademonstruoja čia ir dabar, kaip jie sutaisomi.  Taip pat parodo anksčiau sutaisytus eksponatus, papasakoja apie jų „gydymo“ procesą.   </w:t>
      </w:r>
      <w:r>
        <w:rPr>
          <w:lang w:val="lt-LT"/>
        </w:rPr>
        <w:t xml:space="preserve">            </w:t>
      </w:r>
      <w:proofErr w:type="spellStart"/>
      <w:r w:rsidRPr="005D5F35">
        <w:rPr>
          <w:sz w:val="18"/>
          <w:szCs w:val="18"/>
        </w:rPr>
        <w:t>Lankytojams</w:t>
      </w:r>
      <w:proofErr w:type="spellEnd"/>
      <w:r w:rsidRPr="005D5F35">
        <w:rPr>
          <w:sz w:val="18"/>
          <w:szCs w:val="18"/>
        </w:rPr>
        <w:t xml:space="preserve"> </w:t>
      </w:r>
      <w:proofErr w:type="spellStart"/>
      <w:r w:rsidRPr="005D5F35">
        <w:rPr>
          <w:sz w:val="18"/>
          <w:szCs w:val="18"/>
        </w:rPr>
        <w:t>būtų</w:t>
      </w:r>
      <w:proofErr w:type="spellEnd"/>
      <w:r w:rsidRPr="005D5F35">
        <w:rPr>
          <w:sz w:val="18"/>
          <w:szCs w:val="18"/>
        </w:rPr>
        <w:t xml:space="preserve"> </w:t>
      </w:r>
      <w:proofErr w:type="spellStart"/>
      <w:r w:rsidRPr="005D5F35">
        <w:rPr>
          <w:sz w:val="18"/>
          <w:szCs w:val="18"/>
        </w:rPr>
        <w:t>parodomi</w:t>
      </w:r>
      <w:proofErr w:type="spellEnd"/>
      <w:r w:rsidRPr="005D5F35">
        <w:rPr>
          <w:sz w:val="18"/>
          <w:szCs w:val="18"/>
        </w:rPr>
        <w:t xml:space="preserve"> </w:t>
      </w:r>
      <w:proofErr w:type="spellStart"/>
      <w:r w:rsidRPr="005D5F35">
        <w:rPr>
          <w:sz w:val="18"/>
          <w:szCs w:val="18"/>
        </w:rPr>
        <w:t>pataisyti</w:t>
      </w:r>
      <w:proofErr w:type="spellEnd"/>
      <w:r w:rsidRPr="005D5F35">
        <w:rPr>
          <w:sz w:val="18"/>
          <w:szCs w:val="18"/>
        </w:rPr>
        <w:t xml:space="preserve"> </w:t>
      </w:r>
      <w:proofErr w:type="spellStart"/>
      <w:r w:rsidRPr="005D5F35">
        <w:rPr>
          <w:sz w:val="18"/>
          <w:szCs w:val="18"/>
        </w:rPr>
        <w:t>eksponatai</w:t>
      </w:r>
      <w:proofErr w:type="spellEnd"/>
    </w:p>
    <w:p w:rsidR="005D5F35" w:rsidRDefault="005D5F35" w:rsidP="005D5F35">
      <w:pPr>
        <w:rPr>
          <w:lang w:val="lt-LT"/>
        </w:rPr>
      </w:pPr>
    </w:p>
    <w:p w:rsidR="005D5F35" w:rsidRPr="005D5F35" w:rsidRDefault="005D5F35" w:rsidP="005D5F35">
      <w:pPr>
        <w:rPr>
          <w:lang w:val="lt-LT"/>
        </w:rPr>
      </w:pPr>
      <w:r>
        <w:rPr>
          <w:noProof/>
        </w:rPr>
        <w:drawing>
          <wp:anchor distT="0" distB="0" distL="114300" distR="114300" simplePos="0" relativeHeight="251661312" behindDoc="0" locked="0" layoutInCell="1" allowOverlap="1">
            <wp:simplePos x="0" y="0"/>
            <wp:positionH relativeFrom="column">
              <wp:posOffset>19050</wp:posOffset>
            </wp:positionH>
            <wp:positionV relativeFrom="paragraph">
              <wp:posOffset>552450</wp:posOffset>
            </wp:positionV>
            <wp:extent cx="2057400" cy="3638550"/>
            <wp:effectExtent l="19050" t="0" r="0" b="0"/>
            <wp:wrapSquare wrapText="bothSides"/>
            <wp:docPr id="10" name="Picture 10" descr="Vilma Dielininkė nuotrau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Vilma Dielininkė nuotrauka."/>
                    <pic:cNvPicPr>
                      <a:picLocks noChangeAspect="1" noChangeArrowheads="1"/>
                    </pic:cNvPicPr>
                  </pic:nvPicPr>
                  <pic:blipFill>
                    <a:blip r:embed="rId7" cstate="print"/>
                    <a:srcRect/>
                    <a:stretch>
                      <a:fillRect/>
                    </a:stretch>
                  </pic:blipFill>
                  <pic:spPr bwMode="auto">
                    <a:xfrm>
                      <a:off x="0" y="0"/>
                      <a:ext cx="2057400" cy="3638550"/>
                    </a:xfrm>
                    <a:prstGeom prst="rect">
                      <a:avLst/>
                    </a:prstGeom>
                    <a:noFill/>
                    <a:ln w="9525">
                      <a:noFill/>
                      <a:miter lim="800000"/>
                      <a:headEnd/>
                      <a:tailEnd/>
                    </a:ln>
                  </pic:spPr>
                </pic:pic>
              </a:graphicData>
            </a:graphic>
          </wp:anchor>
        </w:drawing>
      </w:r>
      <w:r w:rsidRPr="005D5F35">
        <w:rPr>
          <w:lang w:val="lt-LT"/>
        </w:rPr>
        <w:t>Lankytojai būna atsinešę savo sulūžusių žaislų,  juos sudeda ant stalo apžiūrai. Edukatorius - žaislų gydytojas – apžiūrėjęs „negaluojančius“, pataria, kaip juos „pagydyti“, kad vėl taptų sveiki, linksmi ir reikalingi jų savininkams – vaikams. Pabaigoje vyksta pataisytų žaislų parodėlė, aptarimas, pokalbis apie šiuolaikinį daiktų (tame tarpe - žaislų) perteklių kiekvienuose namuose, apie galimybę juos sutaisyti ir pasidalyti.</w:t>
      </w:r>
    </w:p>
    <w:p w:rsidR="005D5F35" w:rsidRPr="005D5F35" w:rsidRDefault="005D5F35" w:rsidP="005D5F35">
      <w:pPr>
        <w:rPr>
          <w:lang w:val="lt-LT"/>
        </w:rPr>
      </w:pPr>
      <w:r w:rsidRPr="005D5F35">
        <w:rPr>
          <w:b/>
          <w:lang w:val="lt-LT"/>
        </w:rPr>
        <w:t xml:space="preserve">Į edukacinio užsiėmimo eigą įtraukiami eksponatai, informacija iš Maironio lietuvių literatūros muziejaus: </w:t>
      </w:r>
      <w:r w:rsidRPr="005D5F35">
        <w:rPr>
          <w:lang w:val="lt-LT"/>
        </w:rPr>
        <w:t>pasakotumėme, kad nemažai rašytojų yra parašę pasakas apie žaislus, taip pat apie vaikų bodėjimąsį senais žaislais, norą gauti vis naujų, kurie po kiek laiko vėl dulka lentynose ar palovėse (</w:t>
      </w:r>
      <w:r w:rsidRPr="005D5F35">
        <w:rPr>
          <w:b/>
          <w:lang w:val="lt-LT"/>
        </w:rPr>
        <w:t>Knygos</w:t>
      </w:r>
      <w:r w:rsidRPr="005D5F35">
        <w:rPr>
          <w:lang w:val="lt-LT"/>
        </w:rPr>
        <w:t xml:space="preserve">: J. Avyžius. </w:t>
      </w:r>
      <w:r w:rsidRPr="005D5F35">
        <w:rPr>
          <w:i/>
          <w:lang w:val="lt-LT"/>
        </w:rPr>
        <w:t xml:space="preserve">Aštuonetas iš Trepsės namų; </w:t>
      </w:r>
      <w:r w:rsidRPr="005D5F35">
        <w:rPr>
          <w:lang w:val="lt-LT"/>
        </w:rPr>
        <w:t xml:space="preserve">Elena Spurgaitė </w:t>
      </w:r>
      <w:r w:rsidRPr="005D5F35">
        <w:rPr>
          <w:i/>
          <w:lang w:val="lt-LT"/>
        </w:rPr>
        <w:t xml:space="preserve">Žaliapūkė; </w:t>
      </w:r>
      <w:r w:rsidRPr="005D5F35">
        <w:rPr>
          <w:lang w:val="lt-LT"/>
        </w:rPr>
        <w:t xml:space="preserve">Vytautė Žilinskaitė. </w:t>
      </w:r>
      <w:r w:rsidRPr="005D5F35">
        <w:rPr>
          <w:i/>
          <w:lang w:val="lt-LT"/>
        </w:rPr>
        <w:t>Kelionė į Tandadriką)</w:t>
      </w:r>
      <w:r w:rsidRPr="005D5F35">
        <w:rPr>
          <w:lang w:val="lt-LT"/>
        </w:rPr>
        <w:t xml:space="preserve">. Parodytume </w:t>
      </w:r>
      <w:r w:rsidRPr="005D5F35">
        <w:rPr>
          <w:b/>
          <w:lang w:val="lt-LT"/>
        </w:rPr>
        <w:t>eksponatus ar nuotraukas</w:t>
      </w:r>
      <w:r w:rsidRPr="005D5F35">
        <w:rPr>
          <w:lang w:val="lt-LT"/>
        </w:rPr>
        <w:t>, kokiais paprastais, sukurtais tėvų ar senelių žaislais žaidė vaikai senovėje, tremtyje.  Papasakotume, kaip rašytoja B.Pūkelevičiūtė vaikystėje žaidė su žaislais, pasakos apie daktarą Dolitlį veikėjais, parodytume, kaip savo knygelėje „Rimas pas Kęstutį“ ji pati aprengė pirktines lėles veikėjų kostiumais, atitinkančiais vaizduojamąjį laikmetį (XIV a.)</w:t>
      </w:r>
    </w:p>
    <w:p w:rsidR="005D5F35" w:rsidRDefault="006947EA" w:rsidP="005D5F35">
      <w:pPr>
        <w:rPr>
          <w:lang w:val="lt-LT"/>
        </w:rPr>
      </w:pPr>
      <w:r>
        <w:rPr>
          <w:noProof/>
        </w:rPr>
        <w:drawing>
          <wp:anchor distT="0" distB="0" distL="114300" distR="114300" simplePos="0" relativeHeight="251662336" behindDoc="0" locked="0" layoutInCell="1" allowOverlap="1">
            <wp:simplePos x="0" y="0"/>
            <wp:positionH relativeFrom="column">
              <wp:posOffset>1562100</wp:posOffset>
            </wp:positionH>
            <wp:positionV relativeFrom="paragraph">
              <wp:posOffset>210820</wp:posOffset>
            </wp:positionV>
            <wp:extent cx="2228850" cy="3971925"/>
            <wp:effectExtent l="19050" t="0" r="0" b="0"/>
            <wp:wrapSquare wrapText="bothSides"/>
            <wp:docPr id="13" name="Picture 4" descr="Vilma Dielininkė nuotrau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Vilma Dielininkė nuotrauka."/>
                    <pic:cNvPicPr>
                      <a:picLocks noChangeAspect="1" noChangeArrowheads="1"/>
                    </pic:cNvPicPr>
                  </pic:nvPicPr>
                  <pic:blipFill>
                    <a:blip r:embed="rId8" cstate="print"/>
                    <a:srcRect/>
                    <a:stretch>
                      <a:fillRect/>
                    </a:stretch>
                  </pic:blipFill>
                  <pic:spPr bwMode="auto">
                    <a:xfrm>
                      <a:off x="0" y="0"/>
                      <a:ext cx="2228850" cy="3971925"/>
                    </a:xfrm>
                    <a:prstGeom prst="rect">
                      <a:avLst/>
                    </a:prstGeom>
                    <a:noFill/>
                    <a:ln w="9525">
                      <a:noFill/>
                      <a:miter lim="800000"/>
                      <a:headEnd/>
                      <a:tailEnd/>
                    </a:ln>
                  </pic:spPr>
                </pic:pic>
              </a:graphicData>
            </a:graphic>
          </wp:anchor>
        </w:drawing>
      </w:r>
    </w:p>
    <w:p w:rsidR="005D5F35" w:rsidRPr="005D5F35" w:rsidRDefault="005D5F35" w:rsidP="005D5F35">
      <w:pPr>
        <w:rPr>
          <w:lang w:val="lt-LT"/>
        </w:rPr>
      </w:pPr>
      <w:proofErr w:type="spellStart"/>
      <w:r w:rsidRPr="005D5F35">
        <w:rPr>
          <w:sz w:val="18"/>
          <w:szCs w:val="18"/>
        </w:rPr>
        <w:t>Lankytojams</w:t>
      </w:r>
      <w:proofErr w:type="spellEnd"/>
      <w:r w:rsidRPr="005D5F35">
        <w:rPr>
          <w:sz w:val="18"/>
          <w:szCs w:val="18"/>
        </w:rPr>
        <w:t xml:space="preserve"> </w:t>
      </w:r>
      <w:proofErr w:type="spellStart"/>
      <w:r w:rsidRPr="005D5F35">
        <w:rPr>
          <w:sz w:val="18"/>
          <w:szCs w:val="18"/>
        </w:rPr>
        <w:t>būtų</w:t>
      </w:r>
      <w:proofErr w:type="spellEnd"/>
      <w:r w:rsidRPr="005D5F35">
        <w:rPr>
          <w:sz w:val="18"/>
          <w:szCs w:val="18"/>
        </w:rPr>
        <w:t xml:space="preserve"> </w:t>
      </w:r>
      <w:proofErr w:type="spellStart"/>
      <w:r w:rsidRPr="005D5F35">
        <w:rPr>
          <w:sz w:val="18"/>
          <w:szCs w:val="18"/>
        </w:rPr>
        <w:t>parodomi</w:t>
      </w:r>
      <w:proofErr w:type="spellEnd"/>
      <w:r w:rsidRPr="005D5F35">
        <w:rPr>
          <w:sz w:val="18"/>
          <w:szCs w:val="18"/>
        </w:rPr>
        <w:t xml:space="preserve"> </w:t>
      </w:r>
      <w:proofErr w:type="spellStart"/>
      <w:r w:rsidRPr="005D5F35">
        <w:rPr>
          <w:sz w:val="18"/>
          <w:szCs w:val="18"/>
        </w:rPr>
        <w:t>pataisyti</w:t>
      </w:r>
      <w:proofErr w:type="spellEnd"/>
      <w:r w:rsidRPr="005D5F35">
        <w:rPr>
          <w:sz w:val="18"/>
          <w:szCs w:val="18"/>
        </w:rPr>
        <w:t xml:space="preserve"> </w:t>
      </w:r>
      <w:proofErr w:type="spellStart"/>
      <w:r w:rsidRPr="005D5F35">
        <w:rPr>
          <w:sz w:val="18"/>
          <w:szCs w:val="18"/>
        </w:rPr>
        <w:t>eksponatai</w:t>
      </w:r>
      <w:proofErr w:type="spellEnd"/>
    </w:p>
    <w:p w:rsidR="0049770C" w:rsidRPr="005D5F35" w:rsidRDefault="0049770C" w:rsidP="0049770C">
      <w:pPr>
        <w:rPr>
          <w:b/>
          <w:lang w:val="lt-LT"/>
        </w:rPr>
      </w:pPr>
      <w:r w:rsidRPr="005D5F35">
        <w:rPr>
          <w:b/>
          <w:lang w:val="lt-LT"/>
        </w:rPr>
        <w:t>Priemonės</w:t>
      </w:r>
    </w:p>
    <w:p w:rsidR="005D5F35" w:rsidRPr="005D5F35" w:rsidRDefault="005D5F35" w:rsidP="005D5F35">
      <w:pPr>
        <w:rPr>
          <w:lang w:val="lt-LT"/>
        </w:rPr>
      </w:pPr>
      <w:r w:rsidRPr="005D5F35">
        <w:rPr>
          <w:lang w:val="lt-LT"/>
        </w:rPr>
        <w:t>Dėžė sulaužytų žaislų ir atskirų jų detalių (galima prieš tai paskelbti akciją, kad „steigiamai“ žaislų „ligoninei“ juos suneštų miesto vaikai, prie muziejaus durų palikus tam reikalui didelę išpieštą, išrašinėtą su tema susijusiais šūkiais dėžę).</w:t>
      </w:r>
    </w:p>
    <w:p w:rsidR="00C04B0B" w:rsidRPr="005D5F35" w:rsidRDefault="00C04B0B" w:rsidP="00C04B0B">
      <w:pPr>
        <w:rPr>
          <w:lang w:val="lt-LT"/>
        </w:rPr>
      </w:pPr>
    </w:p>
    <w:p w:rsidR="00C04B0B" w:rsidRPr="005D5F35" w:rsidRDefault="00C04B0B" w:rsidP="00C04B0B">
      <w:pPr>
        <w:rPr>
          <w:lang w:val="lt-LT"/>
        </w:rPr>
      </w:pPr>
    </w:p>
    <w:p w:rsidR="00C04B0B" w:rsidRPr="005D5F35" w:rsidRDefault="00C04B0B" w:rsidP="00C04B0B">
      <w:pPr>
        <w:rPr>
          <w:lang w:val="lt-LT"/>
        </w:rPr>
      </w:pPr>
    </w:p>
    <w:p w:rsidR="00C04B0B" w:rsidRPr="005D5F35" w:rsidRDefault="00C04B0B" w:rsidP="00C04B0B">
      <w:pPr>
        <w:rPr>
          <w:lang w:val="lt-LT"/>
        </w:rPr>
      </w:pPr>
    </w:p>
    <w:p w:rsidR="00C04B0B" w:rsidRPr="005D5F35" w:rsidRDefault="00C04B0B" w:rsidP="00C04B0B">
      <w:pPr>
        <w:rPr>
          <w:lang w:val="lt-LT"/>
        </w:rPr>
      </w:pPr>
    </w:p>
    <w:p w:rsidR="00C04B0B" w:rsidRPr="006947EA" w:rsidRDefault="006947EA" w:rsidP="006947EA">
      <w:pPr>
        <w:jc w:val="right"/>
        <w:rPr>
          <w:sz w:val="18"/>
          <w:szCs w:val="18"/>
          <w:lang w:val="lt-LT"/>
        </w:rPr>
      </w:pPr>
      <w:r w:rsidRPr="006947EA">
        <w:rPr>
          <w:noProof/>
          <w:sz w:val="18"/>
          <w:szCs w:val="18"/>
        </w:rPr>
        <w:lastRenderedPageBreak/>
        <w:t>Šeimoms užsiėmimas galėtų būti vedamas jaukiame muziejaus kampelyje sėdint ant sofų prie stalelio</w:t>
      </w:r>
    </w:p>
    <w:p w:rsidR="006947EA" w:rsidRDefault="006947EA" w:rsidP="006947EA">
      <w:pPr>
        <w:rPr>
          <w:noProof/>
        </w:rPr>
      </w:pPr>
      <w:r>
        <w:rPr>
          <w:noProof/>
        </w:rPr>
        <w:drawing>
          <wp:anchor distT="0" distB="0" distL="114300" distR="114300" simplePos="0" relativeHeight="251663360" behindDoc="0" locked="0" layoutInCell="1" allowOverlap="1">
            <wp:simplePos x="0" y="0"/>
            <wp:positionH relativeFrom="column">
              <wp:posOffset>-85725</wp:posOffset>
            </wp:positionH>
            <wp:positionV relativeFrom="paragraph">
              <wp:posOffset>-285750</wp:posOffset>
            </wp:positionV>
            <wp:extent cx="1590675" cy="2819400"/>
            <wp:effectExtent l="19050" t="0" r="9525" b="0"/>
            <wp:wrapSquare wrapText="bothSides"/>
            <wp:docPr id="16" name="Picture 12" descr="Vilma Dielininkė nuotrau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Vilma Dielininkė nuotrauka."/>
                    <pic:cNvPicPr>
                      <a:picLocks noChangeAspect="1" noChangeArrowheads="1"/>
                    </pic:cNvPicPr>
                  </pic:nvPicPr>
                  <pic:blipFill>
                    <a:blip r:embed="rId9" cstate="print"/>
                    <a:srcRect/>
                    <a:stretch>
                      <a:fillRect/>
                    </a:stretch>
                  </pic:blipFill>
                  <pic:spPr bwMode="auto">
                    <a:xfrm>
                      <a:off x="0" y="0"/>
                      <a:ext cx="1590675" cy="2819400"/>
                    </a:xfrm>
                    <a:prstGeom prst="rect">
                      <a:avLst/>
                    </a:prstGeom>
                    <a:noFill/>
                    <a:ln w="9525">
                      <a:noFill/>
                      <a:miter lim="800000"/>
                      <a:headEnd/>
                      <a:tailEnd/>
                    </a:ln>
                  </pic:spPr>
                </pic:pic>
              </a:graphicData>
            </a:graphic>
          </wp:anchor>
        </w:drawing>
      </w:r>
    </w:p>
    <w:p w:rsidR="006947EA" w:rsidRDefault="006947EA" w:rsidP="006947EA">
      <w:pPr>
        <w:rPr>
          <w:noProof/>
        </w:rPr>
      </w:pPr>
      <w:r>
        <w:rPr>
          <w:noProof/>
        </w:rPr>
        <w:drawing>
          <wp:anchor distT="0" distB="0" distL="114300" distR="114300" simplePos="0" relativeHeight="251664384" behindDoc="0" locked="0" layoutInCell="1" allowOverlap="1">
            <wp:simplePos x="0" y="0"/>
            <wp:positionH relativeFrom="column">
              <wp:posOffset>-101600</wp:posOffset>
            </wp:positionH>
            <wp:positionV relativeFrom="paragraph">
              <wp:posOffset>6350</wp:posOffset>
            </wp:positionV>
            <wp:extent cx="2819400" cy="1588135"/>
            <wp:effectExtent l="0" t="609600" r="0" b="602615"/>
            <wp:wrapSquare wrapText="bothSides"/>
            <wp:docPr id="17" name="Picture 2" descr="Vilma Dielininkė nuotrau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Vilma Dielininkė nuotrauka."/>
                    <pic:cNvPicPr>
                      <a:picLocks noChangeAspect="1" noChangeArrowheads="1"/>
                    </pic:cNvPicPr>
                  </pic:nvPicPr>
                  <pic:blipFill>
                    <a:blip r:embed="rId10" cstate="print"/>
                    <a:srcRect/>
                    <a:stretch>
                      <a:fillRect/>
                    </a:stretch>
                  </pic:blipFill>
                  <pic:spPr bwMode="auto">
                    <a:xfrm rot="5400000">
                      <a:off x="0" y="0"/>
                      <a:ext cx="2819400" cy="1588135"/>
                    </a:xfrm>
                    <a:prstGeom prst="rect">
                      <a:avLst/>
                    </a:prstGeom>
                    <a:noFill/>
                    <a:ln w="9525">
                      <a:noFill/>
                      <a:miter lim="800000"/>
                      <a:headEnd/>
                      <a:tailEnd/>
                    </a:ln>
                  </pic:spPr>
                </pic:pic>
              </a:graphicData>
            </a:graphic>
          </wp:anchor>
        </w:drawing>
      </w:r>
    </w:p>
    <w:p w:rsidR="00C04B0B" w:rsidRPr="005D5F35" w:rsidRDefault="00C04B0B" w:rsidP="00C04B0B">
      <w:pPr>
        <w:rPr>
          <w:lang w:val="lt-LT"/>
        </w:rPr>
      </w:pPr>
    </w:p>
    <w:p w:rsidR="006947EA" w:rsidRPr="006947EA" w:rsidRDefault="006947EA" w:rsidP="006947EA">
      <w:pPr>
        <w:rPr>
          <w:noProof/>
          <w:sz w:val="18"/>
          <w:szCs w:val="18"/>
        </w:rPr>
      </w:pPr>
      <w:r w:rsidRPr="006947EA">
        <w:rPr>
          <w:noProof/>
          <w:sz w:val="18"/>
          <w:szCs w:val="18"/>
        </w:rPr>
        <w:t>Lankytojams parodomi labai seni žaislai</w:t>
      </w:r>
    </w:p>
    <w:p w:rsidR="00C04B0B" w:rsidRPr="005D5F35" w:rsidRDefault="00C04B0B" w:rsidP="00C04B0B">
      <w:pPr>
        <w:rPr>
          <w:lang w:val="lt-LT"/>
        </w:rPr>
      </w:pPr>
    </w:p>
    <w:p w:rsidR="00C04B0B" w:rsidRPr="005D5F35" w:rsidRDefault="00C04B0B" w:rsidP="00C04B0B">
      <w:pPr>
        <w:rPr>
          <w:lang w:val="lt-LT"/>
        </w:rPr>
      </w:pPr>
    </w:p>
    <w:p w:rsidR="00C04B0B" w:rsidRPr="005D5F35" w:rsidRDefault="00C04B0B" w:rsidP="00C04B0B">
      <w:pPr>
        <w:rPr>
          <w:lang w:val="lt-LT"/>
        </w:rPr>
      </w:pPr>
    </w:p>
    <w:p w:rsidR="006947EA" w:rsidRDefault="006947EA" w:rsidP="00C04B0B">
      <w:pPr>
        <w:jc w:val="center"/>
      </w:pPr>
      <w:r>
        <w:rPr>
          <w:noProof/>
        </w:rPr>
        <w:drawing>
          <wp:anchor distT="0" distB="0" distL="114300" distR="114300" simplePos="0" relativeHeight="251658240" behindDoc="0" locked="0" layoutInCell="1" allowOverlap="1">
            <wp:simplePos x="0" y="0"/>
            <wp:positionH relativeFrom="column">
              <wp:posOffset>-679450</wp:posOffset>
            </wp:positionH>
            <wp:positionV relativeFrom="paragraph">
              <wp:posOffset>823595</wp:posOffset>
            </wp:positionV>
            <wp:extent cx="2314575" cy="4105275"/>
            <wp:effectExtent l="19050" t="0" r="9525" b="0"/>
            <wp:wrapSquare wrapText="bothSides"/>
            <wp:docPr id="2" name="Picture 14" descr="Vilma Dielininkė nuotrau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Vilma Dielininkė nuotrauka."/>
                    <pic:cNvPicPr>
                      <a:picLocks noChangeAspect="1" noChangeArrowheads="1"/>
                    </pic:cNvPicPr>
                  </pic:nvPicPr>
                  <pic:blipFill>
                    <a:blip r:embed="rId11" cstate="print"/>
                    <a:srcRect/>
                    <a:stretch>
                      <a:fillRect/>
                    </a:stretch>
                  </pic:blipFill>
                  <pic:spPr bwMode="auto">
                    <a:xfrm>
                      <a:off x="0" y="0"/>
                      <a:ext cx="2314575" cy="4105275"/>
                    </a:xfrm>
                    <a:prstGeom prst="rect">
                      <a:avLst/>
                    </a:prstGeom>
                    <a:noFill/>
                    <a:ln w="9525">
                      <a:noFill/>
                      <a:miter lim="800000"/>
                      <a:headEnd/>
                      <a:tailEnd/>
                    </a:ln>
                  </pic:spPr>
                </pic:pic>
              </a:graphicData>
            </a:graphic>
          </wp:anchor>
        </w:drawing>
      </w:r>
    </w:p>
    <w:p w:rsidR="006947EA" w:rsidRPr="006947EA" w:rsidRDefault="006947EA" w:rsidP="006947EA"/>
    <w:p w:rsidR="006947EA" w:rsidRPr="006947EA" w:rsidRDefault="006947EA" w:rsidP="006947EA"/>
    <w:p w:rsidR="006947EA" w:rsidRPr="006947EA" w:rsidRDefault="006947EA" w:rsidP="006947EA"/>
    <w:p w:rsidR="006947EA" w:rsidRPr="006947EA" w:rsidRDefault="006947EA" w:rsidP="006947EA"/>
    <w:p w:rsidR="006947EA" w:rsidRPr="006947EA" w:rsidRDefault="006947EA" w:rsidP="006947EA"/>
    <w:p w:rsidR="006947EA" w:rsidRDefault="006947EA" w:rsidP="006947EA"/>
    <w:p w:rsidR="006947EA" w:rsidRDefault="006947EA" w:rsidP="006947EA">
      <w:pPr>
        <w:jc w:val="right"/>
        <w:rPr>
          <w:noProof/>
          <w:sz w:val="18"/>
          <w:szCs w:val="18"/>
        </w:rPr>
      </w:pPr>
    </w:p>
    <w:p w:rsidR="006947EA" w:rsidRDefault="006947EA" w:rsidP="006947EA">
      <w:pPr>
        <w:jc w:val="right"/>
        <w:rPr>
          <w:noProof/>
          <w:sz w:val="18"/>
          <w:szCs w:val="18"/>
        </w:rPr>
      </w:pPr>
    </w:p>
    <w:p w:rsidR="006947EA" w:rsidRDefault="006947EA" w:rsidP="006947EA">
      <w:pPr>
        <w:jc w:val="right"/>
        <w:rPr>
          <w:noProof/>
          <w:sz w:val="18"/>
          <w:szCs w:val="18"/>
        </w:rPr>
      </w:pPr>
    </w:p>
    <w:p w:rsidR="006947EA" w:rsidRDefault="006947EA" w:rsidP="006947EA">
      <w:pPr>
        <w:jc w:val="right"/>
        <w:rPr>
          <w:noProof/>
          <w:sz w:val="18"/>
          <w:szCs w:val="18"/>
        </w:rPr>
      </w:pPr>
    </w:p>
    <w:p w:rsidR="006947EA" w:rsidRDefault="006947EA" w:rsidP="006947EA">
      <w:pPr>
        <w:jc w:val="right"/>
        <w:rPr>
          <w:noProof/>
          <w:sz w:val="18"/>
          <w:szCs w:val="18"/>
        </w:rPr>
      </w:pPr>
    </w:p>
    <w:p w:rsidR="006947EA" w:rsidRDefault="006947EA" w:rsidP="006947EA">
      <w:pPr>
        <w:jc w:val="right"/>
        <w:rPr>
          <w:noProof/>
          <w:sz w:val="18"/>
          <w:szCs w:val="18"/>
        </w:rPr>
      </w:pPr>
    </w:p>
    <w:p w:rsidR="006947EA" w:rsidRDefault="006947EA" w:rsidP="006947EA">
      <w:pPr>
        <w:jc w:val="right"/>
        <w:rPr>
          <w:noProof/>
          <w:sz w:val="18"/>
          <w:szCs w:val="18"/>
        </w:rPr>
      </w:pPr>
    </w:p>
    <w:p w:rsidR="006947EA" w:rsidRDefault="006947EA" w:rsidP="006947EA">
      <w:pPr>
        <w:jc w:val="right"/>
        <w:rPr>
          <w:noProof/>
          <w:sz w:val="18"/>
          <w:szCs w:val="18"/>
        </w:rPr>
      </w:pPr>
    </w:p>
    <w:p w:rsidR="006947EA" w:rsidRDefault="006947EA" w:rsidP="006947EA">
      <w:pPr>
        <w:jc w:val="right"/>
        <w:rPr>
          <w:noProof/>
          <w:sz w:val="18"/>
          <w:szCs w:val="18"/>
        </w:rPr>
      </w:pPr>
    </w:p>
    <w:p w:rsidR="006947EA" w:rsidRDefault="006947EA" w:rsidP="006947EA">
      <w:pPr>
        <w:jc w:val="right"/>
        <w:rPr>
          <w:noProof/>
          <w:sz w:val="18"/>
          <w:szCs w:val="18"/>
        </w:rPr>
      </w:pPr>
    </w:p>
    <w:p w:rsidR="006947EA" w:rsidRPr="006947EA" w:rsidRDefault="006947EA" w:rsidP="006947EA">
      <w:pPr>
        <w:jc w:val="right"/>
        <w:rPr>
          <w:noProof/>
          <w:sz w:val="18"/>
          <w:szCs w:val="18"/>
        </w:rPr>
      </w:pPr>
      <w:r w:rsidRPr="006947EA">
        <w:rPr>
          <w:noProof/>
          <w:sz w:val="18"/>
          <w:szCs w:val="18"/>
        </w:rPr>
        <w:lastRenderedPageBreak/>
        <w:t>Pabaigoje gali būti suvaidinamos nedidelės scenos iš pasakų, kurių veikėjais tampa “pagydyti” žaislai, toliau gyvenantys savo pasakišką ir linksmą gyvenimą</w:t>
      </w:r>
    </w:p>
    <w:p w:rsidR="0049770C" w:rsidRPr="006947EA" w:rsidRDefault="0049770C" w:rsidP="006947EA"/>
    <w:sectPr w:rsidR="0049770C" w:rsidRPr="006947EA" w:rsidSect="00C76BC6">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ourier New">
    <w:panose1 w:val="02070309020205020404"/>
    <w:charset w:val="00"/>
    <w:family w:val="modern"/>
    <w:pitch w:val="fixed"/>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singleLevel"/>
    <w:tmpl w:val="00000002"/>
    <w:name w:val="WW8Num2"/>
    <w:lvl w:ilvl="0">
      <w:start w:val="1"/>
      <w:numFmt w:val="bullet"/>
      <w:lvlText w:val="o"/>
      <w:lvlJc w:val="left"/>
      <w:pPr>
        <w:tabs>
          <w:tab w:val="num" w:pos="0"/>
        </w:tabs>
        <w:ind w:left="720" w:hanging="360"/>
      </w:pPr>
      <w:rPr>
        <w:rFonts w:ascii="Courier New" w:hAnsi="Courier New" w:cs="Courier New" w:hint="default"/>
        <w:lang w:val="lt-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49770C"/>
    <w:rsid w:val="00170A15"/>
    <w:rsid w:val="002A40A6"/>
    <w:rsid w:val="002E0A06"/>
    <w:rsid w:val="00320979"/>
    <w:rsid w:val="00377D69"/>
    <w:rsid w:val="003A4274"/>
    <w:rsid w:val="0044605B"/>
    <w:rsid w:val="0049770C"/>
    <w:rsid w:val="005D5F35"/>
    <w:rsid w:val="006947EA"/>
    <w:rsid w:val="006E7131"/>
    <w:rsid w:val="007000A3"/>
    <w:rsid w:val="00791B01"/>
    <w:rsid w:val="009C6204"/>
    <w:rsid w:val="00C04B0B"/>
    <w:rsid w:val="00C76BC6"/>
    <w:rsid w:val="00D55A4B"/>
    <w:rsid w:val="00EB1EA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6BC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qFormat/>
    <w:rsid w:val="0049770C"/>
    <w:pPr>
      <w:suppressAutoHyphens/>
      <w:ind w:left="720"/>
      <w:contextualSpacing/>
    </w:pPr>
    <w:rPr>
      <w:rFonts w:ascii="Calibri" w:eastAsia="Calibri" w:hAnsi="Calibri" w:cs="Times New Roman"/>
      <w:lang w:eastAsia="zh-CN"/>
    </w:rPr>
  </w:style>
  <w:style w:type="paragraph" w:styleId="BalloonText">
    <w:name w:val="Balloon Text"/>
    <w:basedOn w:val="Normal"/>
    <w:link w:val="BalloonTextChar"/>
    <w:uiPriority w:val="99"/>
    <w:semiHidden/>
    <w:unhideWhenUsed/>
    <w:rsid w:val="002A40A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A40A6"/>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eg"/><Relationship Id="rId5" Type="http://schemas.openxmlformats.org/officeDocument/2006/relationships/image" Target="media/image1.jpeg"/><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485</Words>
  <Characters>2765</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egle</dc:creator>
  <cp:keywords/>
  <dc:description/>
  <cp:lastModifiedBy>egle</cp:lastModifiedBy>
  <cp:revision>3</cp:revision>
  <dcterms:created xsi:type="dcterms:W3CDTF">2017-12-16T13:19:00Z</dcterms:created>
  <dcterms:modified xsi:type="dcterms:W3CDTF">2017-12-16T13:20:00Z</dcterms:modified>
</cp:coreProperties>
</file>