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D9E" w:rsidRDefault="008C5D9E" w:rsidP="004A71F1">
      <w:pPr>
        <w:jc w:val="center"/>
        <w:rPr>
          <w:b/>
        </w:rPr>
      </w:pPr>
    </w:p>
    <w:p w:rsidR="008C44BB" w:rsidRDefault="004A71F1" w:rsidP="004A71F1">
      <w:pPr>
        <w:jc w:val="center"/>
        <w:rPr>
          <w:b/>
        </w:rPr>
      </w:pPr>
      <w:proofErr w:type="spellStart"/>
      <w:r w:rsidRPr="004A71F1">
        <w:rPr>
          <w:b/>
        </w:rPr>
        <w:t>Ekskursija</w:t>
      </w:r>
      <w:proofErr w:type="spellEnd"/>
      <w:r w:rsidRPr="004A71F1">
        <w:rPr>
          <w:b/>
        </w:rPr>
        <w:t xml:space="preserve"> </w:t>
      </w:r>
      <w:r w:rsidR="00AE6F2C" w:rsidRPr="00AE6F2C">
        <w:rPr>
          <w:b/>
          <w:lang w:val="lt-LT"/>
        </w:rPr>
        <w:t>„</w:t>
      </w:r>
      <w:r w:rsidR="006A3F16">
        <w:rPr>
          <w:rFonts w:ascii="Calibri" w:eastAsia="Calibri" w:hAnsi="Calibri" w:cs="Times New Roman"/>
          <w:b/>
          <w:lang w:val="lt-LT"/>
        </w:rPr>
        <w:t>Virsk drugeliu</w:t>
      </w:r>
      <w:r w:rsidRPr="00AE6F2C">
        <w:rPr>
          <w:b/>
        </w:rPr>
        <w:t xml:space="preserve">” </w:t>
      </w:r>
      <w:r w:rsidR="006A3F16">
        <w:rPr>
          <w:rFonts w:ascii="Calibri" w:eastAsia="Calibri" w:hAnsi="Calibri" w:cs="Times New Roman"/>
          <w:b/>
          <w:lang w:val="lt-LT"/>
        </w:rPr>
        <w:t>Akmenės krašto</w:t>
      </w:r>
      <w:r w:rsidRPr="004A71F1">
        <w:rPr>
          <w:b/>
        </w:rPr>
        <w:t xml:space="preserve"> </w:t>
      </w:r>
      <w:proofErr w:type="spellStart"/>
      <w:r w:rsidRPr="004A71F1">
        <w:rPr>
          <w:b/>
        </w:rPr>
        <w:t>muziejuje</w:t>
      </w:r>
      <w:proofErr w:type="spellEnd"/>
      <w:r w:rsidRPr="004A71F1">
        <w:rPr>
          <w:b/>
        </w:rPr>
        <w:t xml:space="preserve"> </w:t>
      </w:r>
    </w:p>
    <w:p w:rsidR="009B0DC7" w:rsidRPr="009B0DC7" w:rsidRDefault="009B0DC7" w:rsidP="009B0DC7">
      <w:pPr>
        <w:rPr>
          <w:lang w:val="lt-LT"/>
        </w:rPr>
      </w:pPr>
      <w:proofErr w:type="spellStart"/>
      <w:r>
        <w:rPr>
          <w:b/>
        </w:rPr>
        <w:t>Sukūrė</w:t>
      </w:r>
      <w:proofErr w:type="spellEnd"/>
      <w:r>
        <w:rPr>
          <w:b/>
        </w:rPr>
        <w:t xml:space="preserve">: </w:t>
      </w:r>
      <w:r w:rsidRPr="009B0DC7">
        <w:rPr>
          <w:b/>
          <w:lang w:val="lt-LT"/>
        </w:rPr>
        <w:t>Viktorija Spulginienė, Laimutė Tomkuvienė, Tomas Grigas, Aistė Griciūtė, Šiaulių „Aušros</w:t>
      </w:r>
      <w:proofErr w:type="gramStart"/>
      <w:r w:rsidRPr="009B0DC7">
        <w:rPr>
          <w:b/>
          <w:lang w:val="lt-LT"/>
        </w:rPr>
        <w:t>“ muziejus</w:t>
      </w:r>
      <w:proofErr w:type="gramEnd"/>
    </w:p>
    <w:p w:rsidR="004A71F1" w:rsidRPr="004A71F1" w:rsidRDefault="004A71F1">
      <w:pPr>
        <w:rPr>
          <w:lang w:val="lt-LT"/>
        </w:rPr>
      </w:pPr>
      <w:proofErr w:type="spellStart"/>
      <w:r w:rsidRPr="004A71F1">
        <w:rPr>
          <w:b/>
        </w:rPr>
        <w:t>Tikslinė</w:t>
      </w:r>
      <w:r w:rsidR="0000709E">
        <w:rPr>
          <w:b/>
        </w:rPr>
        <w:t>s</w:t>
      </w:r>
      <w:proofErr w:type="spellEnd"/>
      <w:r w:rsidR="00AE6F2C">
        <w:rPr>
          <w:b/>
        </w:rPr>
        <w:t xml:space="preserve"> </w:t>
      </w:r>
      <w:proofErr w:type="spellStart"/>
      <w:r w:rsidR="00AE6F2C">
        <w:rPr>
          <w:b/>
        </w:rPr>
        <w:t>grupė</w:t>
      </w:r>
      <w:r w:rsidR="0000709E">
        <w:rPr>
          <w:b/>
        </w:rPr>
        <w:t>s</w:t>
      </w:r>
      <w:proofErr w:type="spellEnd"/>
      <w:r w:rsidRPr="004A71F1">
        <w:rPr>
          <w:b/>
        </w:rPr>
        <w:t>:</w:t>
      </w:r>
      <w:r w:rsidRPr="004A71F1">
        <w:t xml:space="preserve"> </w:t>
      </w:r>
      <w:r w:rsidR="0000709E">
        <w:rPr>
          <w:lang w:val="lt-LT"/>
        </w:rPr>
        <w:t>ikimokyklinio amžiaus vaikai, moksleiviai iki 7 klasės, šeimos.</w:t>
      </w:r>
    </w:p>
    <w:p w:rsidR="0000709E" w:rsidRDefault="0000709E" w:rsidP="0000709E">
      <w:pPr>
        <w:rPr>
          <w:rFonts w:ascii="Calibri" w:eastAsia="Calibri" w:hAnsi="Calibri" w:cs="Arial"/>
          <w:bCs/>
          <w:lang w:val="lt-LT"/>
        </w:rPr>
      </w:pPr>
      <w:r w:rsidRPr="000541C5">
        <w:rPr>
          <w:rFonts w:ascii="Calibri" w:eastAsia="Calibri" w:hAnsi="Calibri" w:cs="Times New Roman"/>
          <w:color w:val="131616"/>
          <w:lang w:val="lt-LT"/>
        </w:rPr>
        <w:t>Akmenės krašto muziejuje saugoma ir eksponuojama vieno žinomiausių Lietuvoje dieninių drugių kolekcionieriaus Boriso Izenbeko (1910-2006)  kolekcija.</w:t>
      </w:r>
      <w:r>
        <w:rPr>
          <w:rFonts w:ascii="Calibri" w:eastAsia="Calibri" w:hAnsi="Calibri" w:cs="Times New Roman"/>
          <w:color w:val="131616"/>
          <w:lang w:val="lt-LT"/>
        </w:rPr>
        <w:t xml:space="preserve"> Taip pat lankytojus </w:t>
      </w:r>
      <w:r w:rsidRPr="00B644A3">
        <w:rPr>
          <w:rFonts w:ascii="Calibri" w:eastAsia="Calibri" w:hAnsi="Calibri" w:cs="Times New Roman"/>
          <w:lang w:val="lt-LT"/>
        </w:rPr>
        <w:t xml:space="preserve">traukia  </w:t>
      </w:r>
      <w:r>
        <w:rPr>
          <w:rFonts w:ascii="Calibri" w:eastAsia="Calibri" w:hAnsi="Calibri" w:cs="Arial"/>
          <w:bCs/>
          <w:lang w:val="lt-LT"/>
        </w:rPr>
        <w:t>g</w:t>
      </w:r>
      <w:r w:rsidRPr="00B644A3">
        <w:rPr>
          <w:rFonts w:ascii="Calibri" w:eastAsia="Calibri" w:hAnsi="Calibri" w:cs="Arial"/>
          <w:bCs/>
          <w:lang w:val="lt-LT"/>
        </w:rPr>
        <w:t>yvų egzotinių drugelių paroda.</w:t>
      </w:r>
      <w:r>
        <w:rPr>
          <w:rFonts w:ascii="Calibri" w:eastAsia="Calibri" w:hAnsi="Calibri" w:cs="Arial"/>
          <w:bCs/>
          <w:lang w:val="lt-LT"/>
        </w:rPr>
        <w:t xml:space="preserve"> Kaip patys muziejininkai sako „dažnai mus vadina drugelių muziejumi“. Akcentuodami šio muziejaus išskirtinumą ir patrauklumą norime pasiūlyti keletą idėjų kaip kolegos galėtų praturtinti, paįvairinti ir suteikti žaismingumo šioms ekspozicijoms. Tai tiktų ir pavieniams lankytojams, šeimoms, kurie neužsisakė gido paslaugos iš anksto. Tiesiog atvažiavo, stabtelėjo, pamatė, išbandė, prisipildė geromis emocijomis ir išsinešė iš muziejaus naujai patirtų įspūdžių džiaugsmą. </w:t>
      </w:r>
    </w:p>
    <w:p w:rsidR="0000709E" w:rsidRDefault="0000709E" w:rsidP="0000709E">
      <w:pPr>
        <w:rPr>
          <w:rFonts w:ascii="Calibri" w:eastAsia="Calibri" w:hAnsi="Calibri" w:cs="Arial"/>
          <w:bCs/>
          <w:lang w:val="lt-LT"/>
        </w:rPr>
      </w:pPr>
      <w:r>
        <w:rPr>
          <w:rFonts w:ascii="Calibri" w:eastAsia="Calibri" w:hAnsi="Calibri" w:cs="Arial"/>
          <w:bCs/>
          <w:lang w:val="lt-LT"/>
        </w:rPr>
        <w:t>Idėja susijusi su drugelio gyvenimo 4 ciklais. Pirmasis – kiaušinėlis. Gyvų drugelių parodoje stebint margasparnių gyvenimą patogu būtų susėsti ant sėdmaišių, kurie savo spalva ir forma primintų drugelio kiaušinėlius. Juos siūlome žaismingai pagrupuoti. Įspūdžiui sustiprinti galima po jais patiesti žalios spalvos kilimėlius, kurie primintų augalo lapus. Antrasis ciklo etapas – vikšras. Spalvotas, ryškus vikšro kostiumas labiausiai tiktų mažiesiems muziejaus lankytojams. Įlindę į ankštoką kostiumą galėtų pabandyti pašliaužioti ar susiriesti į kamuoliuką. Trečiasis drugelio vystimosi etapas – kokonas.  Saugumo pojūtį patirti kabančiame kokone siūlytume įvairaus amžiaus lankytojams. Jei leistume sau pasvajoti, tai galima būtų sukelti dirbtines gamtos stichijas – audrą, lietų, stiprų vėją. Bet užtektų ir pakyboti virš žemės dirbtiniame kokone. Drugelis iš vikšro sparnuočiu tampa per 10-15 dienų. Norintiems išbandyti kokoną užteks pakyboti kelias minutes – tikimės, kad tai bus naujas potyris. Na ir paskutinis ciklo etapas – gražus, akį traukiantis margasparnis drugelis. Įspūdingi sparnai su ritmiškai išdėliotais raštais. Kas gi nenorėtų tokių?  Mažieji lankytojai šiltuoju metų sezonu galėtų ir ant pievelės pabėgioti mosuodami „sparneliais“, o suaugusiuosius galima pakviesti įsiamžinti fotografijoje. O gal tai būtų visa „drugelių šeimyna“?</w:t>
      </w:r>
    </w:p>
    <w:p w:rsidR="0000709E" w:rsidRDefault="0000709E" w:rsidP="0000709E">
      <w:pPr>
        <w:rPr>
          <w:rFonts w:ascii="Calibri" w:eastAsia="Calibri" w:hAnsi="Calibri" w:cs="Arial"/>
          <w:bCs/>
          <w:lang w:val="lt-LT"/>
        </w:rPr>
      </w:pPr>
      <w:r>
        <w:rPr>
          <w:rFonts w:ascii="Calibri" w:eastAsia="Calibri" w:hAnsi="Calibri" w:cs="Arial"/>
          <w:bCs/>
          <w:lang w:val="lt-LT"/>
        </w:rPr>
        <w:t>Dar vienas pastebėjimas ir pasiūlymas – tai išmanioji lenta, kuri šiuo metu Akmenės krašto muziejuje pakabinta edukacinėje erdvėje ir naudojama tik kaip ekranas. Siūlome ją pakabinti ekspozicijoje ,kad būtų pasiekiamas visiems lankytojams.  Besilankantiems galima rodyti pažintinį – mokomąjį filmuką apie drugelio vystimosi ciklą. Mažiesiems patrauklesnis būtų animacinis, didesniems – dokumentinis. Taip pat reiktų pagalvoti ir apie mokomuosius žaidimus pasitelkiant išmaniąsias technologijas. Pvz. kadangi drugeliai yra puikūs maskuotės meistrai galima pasiūlyti liečiant ekraną pirštais „nutempti“ drugelį ant tinkamo žiedo. Taip pat surasti kokio drugelio rūšies populiacija kokiame regione didžiausia ir pan. Siūlome mokytis žaidžiant.</w:t>
      </w:r>
    </w:p>
    <w:p w:rsidR="0000709E" w:rsidRDefault="0000709E" w:rsidP="0000709E">
      <w:pPr>
        <w:rPr>
          <w:rFonts w:ascii="Calibri" w:eastAsia="Calibri" w:hAnsi="Calibri" w:cs="Arial"/>
          <w:bCs/>
          <w:lang w:val="lt-LT"/>
        </w:rPr>
      </w:pPr>
      <w:r>
        <w:rPr>
          <w:rFonts w:ascii="Calibri" w:eastAsia="Calibri" w:hAnsi="Calibri" w:cs="Arial"/>
          <w:bCs/>
          <w:lang w:val="lt-LT"/>
        </w:rPr>
        <w:t xml:space="preserve">Ir dar vienas pastebėjimas ir pasiūlymas – tai padidinimo stiklų papildymas  ekspozicijoje. Jų turėtų  būti pakankamas kiekis.  Kiekvienas lankytojas juo naudotųsi apžvelgiant ir tyrinėjant  drugių kolekciją – spalvas, raštų išsidėstymą, ornamentiką. Tai turi vykti stebėjimo ir tyrinėjimo principu. Siūlome padėti </w:t>
      </w:r>
      <w:r>
        <w:rPr>
          <w:rFonts w:ascii="Calibri" w:eastAsia="Calibri" w:hAnsi="Calibri" w:cs="Arial"/>
          <w:bCs/>
          <w:lang w:val="lt-LT"/>
        </w:rPr>
        <w:lastRenderedPageBreak/>
        <w:t>drugelių fotografijų  pluoštelius, kuriuose tūksta sparnelio rašto dalies. Darbo eiga – ieškoti, atrasti ir prilipdyti tame pačiame lape esančius lipdukus kol sudėliojame pilną sparnelio ornamentą.</w:t>
      </w:r>
    </w:p>
    <w:p w:rsidR="0000709E" w:rsidRPr="009B76C8" w:rsidRDefault="0000709E" w:rsidP="0000709E">
      <w:pPr>
        <w:rPr>
          <w:rFonts w:ascii="Calibri" w:eastAsia="Calibri" w:hAnsi="Calibri" w:cs="Times New Roman"/>
          <w:color w:val="131616"/>
          <w:lang w:val="lt-LT"/>
        </w:rPr>
      </w:pPr>
      <w:r w:rsidRPr="003930BD">
        <w:rPr>
          <w:rFonts w:ascii="Calibri" w:eastAsia="Calibri" w:hAnsi="Calibri" w:cs="Times New Roman"/>
          <w:color w:val="131616"/>
          <w:lang w:val="lt-LT"/>
        </w:rPr>
        <w:t xml:space="preserve"> Edukacinį užsiėmimą „Vilna, vilnele, parink drugelį“ siūlome suk</w:t>
      </w:r>
      <w:r>
        <w:rPr>
          <w:rFonts w:ascii="Calibri" w:eastAsia="Calibri" w:hAnsi="Calibri" w:cs="Times New Roman"/>
          <w:color w:val="131616"/>
          <w:lang w:val="lt-LT"/>
        </w:rPr>
        <w:t>onkretinti atvaizduojant tikslų</w:t>
      </w:r>
      <w:r w:rsidRPr="003930BD">
        <w:rPr>
          <w:rFonts w:ascii="Calibri" w:eastAsia="Calibri" w:hAnsi="Calibri" w:cs="Times New Roman"/>
          <w:color w:val="131616"/>
          <w:lang w:val="lt-LT"/>
        </w:rPr>
        <w:t xml:space="preserve"> </w:t>
      </w:r>
      <w:r>
        <w:rPr>
          <w:rFonts w:ascii="Calibri" w:eastAsia="Calibri" w:hAnsi="Calibri" w:cs="Times New Roman"/>
          <w:color w:val="131616"/>
          <w:lang w:val="lt-LT"/>
        </w:rPr>
        <w:t xml:space="preserve">drugelio </w:t>
      </w:r>
      <w:r w:rsidRPr="003930BD">
        <w:rPr>
          <w:rFonts w:ascii="Calibri" w:eastAsia="Calibri" w:hAnsi="Calibri" w:cs="Times New Roman"/>
          <w:color w:val="131616"/>
          <w:lang w:val="lt-LT"/>
        </w:rPr>
        <w:t>ornamentą</w:t>
      </w:r>
      <w:r>
        <w:rPr>
          <w:rFonts w:ascii="Calibri" w:eastAsia="Calibri" w:hAnsi="Calibri" w:cs="Times New Roman"/>
          <w:color w:val="131616"/>
          <w:lang w:val="lt-LT"/>
        </w:rPr>
        <w:t>. Ekskursijos metu paruoštą sparno kontūrą dalyvis užpildo tiksliais taškais ir linijomis, kurias vėlimo metu perkelia ant savo kuriamo drugio. Prie baigto gaminio siūlome klijuoti žiogelį, kad galėtų iš karto panaudoti kaip sagę.</w:t>
      </w:r>
    </w:p>
    <w:p w:rsidR="004A71F1" w:rsidRPr="008E2C39" w:rsidRDefault="008E2C39" w:rsidP="004A71F1">
      <w:pPr>
        <w:pStyle w:val="NormalWeb"/>
        <w:rPr>
          <w:rFonts w:asciiTheme="minorHAnsi" w:hAnsiTheme="minorHAnsi"/>
          <w:sz w:val="22"/>
          <w:szCs w:val="22"/>
          <w:lang w:val="lt-LT"/>
        </w:rPr>
      </w:pPr>
      <w:r>
        <w:rPr>
          <w:rFonts w:eastAsia="Times New Roman"/>
          <w:snapToGrid w:val="0"/>
          <w:color w:val="000000"/>
          <w:w w:val="0"/>
          <w:sz w:val="0"/>
          <w:szCs w:val="0"/>
          <w:u w:color="000000"/>
          <w:bdr w:val="none" w:sz="0" w:space="0" w:color="000000"/>
          <w:shd w:val="clear" w:color="000000" w:fill="000000"/>
          <w:lang w:val="lt-LT"/>
        </w:rPr>
        <w:t>Iliuzijų</w:t>
      </w:r>
    </w:p>
    <w:sectPr w:rsidR="004A71F1" w:rsidRPr="008E2C39" w:rsidSect="008C44B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0A1" w:rsidRDefault="002D30A1" w:rsidP="0000709E">
      <w:pPr>
        <w:spacing w:after="0" w:line="240" w:lineRule="auto"/>
      </w:pPr>
      <w:r>
        <w:separator/>
      </w:r>
    </w:p>
  </w:endnote>
  <w:endnote w:type="continuationSeparator" w:id="0">
    <w:p w:rsidR="002D30A1" w:rsidRDefault="002D30A1" w:rsidP="000070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0A1" w:rsidRDefault="002D30A1" w:rsidP="0000709E">
      <w:pPr>
        <w:spacing w:after="0" w:line="240" w:lineRule="auto"/>
      </w:pPr>
      <w:r>
        <w:separator/>
      </w:r>
    </w:p>
  </w:footnote>
  <w:footnote w:type="continuationSeparator" w:id="0">
    <w:p w:rsidR="002D30A1" w:rsidRDefault="002D30A1" w:rsidP="0000709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4A71F1"/>
    <w:rsid w:val="0000709E"/>
    <w:rsid w:val="00102301"/>
    <w:rsid w:val="00220B61"/>
    <w:rsid w:val="002D30A1"/>
    <w:rsid w:val="003E0CB3"/>
    <w:rsid w:val="004A71F1"/>
    <w:rsid w:val="006A3F16"/>
    <w:rsid w:val="00716EF9"/>
    <w:rsid w:val="007A1BEB"/>
    <w:rsid w:val="00893A11"/>
    <w:rsid w:val="008C44BB"/>
    <w:rsid w:val="008C5D9E"/>
    <w:rsid w:val="008E2C39"/>
    <w:rsid w:val="00930468"/>
    <w:rsid w:val="009B0DC7"/>
    <w:rsid w:val="00AE6F2C"/>
    <w:rsid w:val="00B750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4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71F1"/>
    <w:rPr>
      <w:rFonts w:ascii="Times New Roman" w:eastAsia="Calibri" w:hAnsi="Times New Roman" w:cs="Times New Roman"/>
      <w:sz w:val="24"/>
      <w:szCs w:val="24"/>
    </w:rPr>
  </w:style>
  <w:style w:type="character" w:styleId="Emphasis">
    <w:name w:val="Emphasis"/>
    <w:uiPriority w:val="20"/>
    <w:qFormat/>
    <w:rsid w:val="004A71F1"/>
    <w:rPr>
      <w:i/>
      <w:iCs/>
    </w:rPr>
  </w:style>
  <w:style w:type="paragraph" w:styleId="BalloonText">
    <w:name w:val="Balloon Text"/>
    <w:basedOn w:val="Normal"/>
    <w:link w:val="BalloonTextChar"/>
    <w:uiPriority w:val="99"/>
    <w:semiHidden/>
    <w:unhideWhenUsed/>
    <w:rsid w:val="004A7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71F1"/>
    <w:rPr>
      <w:rFonts w:ascii="Tahoma" w:hAnsi="Tahoma" w:cs="Tahoma"/>
      <w:sz w:val="16"/>
      <w:szCs w:val="16"/>
    </w:rPr>
  </w:style>
  <w:style w:type="paragraph" w:styleId="Header">
    <w:name w:val="header"/>
    <w:basedOn w:val="Normal"/>
    <w:link w:val="HeaderChar"/>
    <w:uiPriority w:val="99"/>
    <w:semiHidden/>
    <w:unhideWhenUsed/>
    <w:rsid w:val="000070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709E"/>
  </w:style>
  <w:style w:type="paragraph" w:styleId="Footer">
    <w:name w:val="footer"/>
    <w:basedOn w:val="Normal"/>
    <w:link w:val="FooterChar"/>
    <w:uiPriority w:val="99"/>
    <w:semiHidden/>
    <w:unhideWhenUsed/>
    <w:rsid w:val="000070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709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2017-12-16T12:55:00Z</dcterms:created>
  <dcterms:modified xsi:type="dcterms:W3CDTF">2017-12-16T12:55:00Z</dcterms:modified>
</cp:coreProperties>
</file>