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D9E" w:rsidRDefault="008C5D9E" w:rsidP="004A71F1">
      <w:pPr>
        <w:jc w:val="center"/>
        <w:rPr>
          <w:b/>
        </w:rPr>
      </w:pPr>
    </w:p>
    <w:p w:rsidR="0000709E" w:rsidRDefault="004A71F1" w:rsidP="00F365C5">
      <w:pPr>
        <w:jc w:val="center"/>
        <w:rPr>
          <w:b/>
        </w:rPr>
      </w:pPr>
      <w:proofErr w:type="spellStart"/>
      <w:proofErr w:type="gramStart"/>
      <w:r w:rsidRPr="004A71F1">
        <w:rPr>
          <w:b/>
        </w:rPr>
        <w:t>Ekskursija</w:t>
      </w:r>
      <w:proofErr w:type="spellEnd"/>
      <w:r w:rsidRPr="004A71F1">
        <w:rPr>
          <w:b/>
        </w:rPr>
        <w:t xml:space="preserve"> </w:t>
      </w:r>
      <w:r w:rsidR="00AE6F2C" w:rsidRPr="00AE6F2C">
        <w:rPr>
          <w:b/>
          <w:lang w:val="lt-LT"/>
        </w:rPr>
        <w:t>„</w:t>
      </w:r>
      <w:r w:rsidR="009D1910">
        <w:rPr>
          <w:rFonts w:ascii="Calibri" w:eastAsia="Calibri" w:hAnsi="Calibri" w:cs="Times New Roman"/>
          <w:b/>
          <w:lang w:val="lt-LT"/>
        </w:rPr>
        <w:t>Kam reikalingos kūrinių kolekcijos?</w:t>
      </w:r>
      <w:r w:rsidRPr="00AE6F2C">
        <w:rPr>
          <w:b/>
        </w:rPr>
        <w:t>”</w:t>
      </w:r>
      <w:proofErr w:type="gramEnd"/>
      <w:r w:rsidRPr="00AE6F2C">
        <w:rPr>
          <w:b/>
        </w:rPr>
        <w:t xml:space="preserve"> </w:t>
      </w:r>
      <w:r w:rsidR="009D1910">
        <w:rPr>
          <w:rFonts w:ascii="Calibri" w:eastAsia="Calibri" w:hAnsi="Calibri" w:cs="Times New Roman"/>
          <w:b/>
          <w:lang w:val="lt-LT"/>
        </w:rPr>
        <w:t>Kauno miesto</w:t>
      </w:r>
      <w:r w:rsidR="0027470E">
        <w:rPr>
          <w:rFonts w:ascii="Calibri" w:eastAsia="Calibri" w:hAnsi="Calibri" w:cs="Times New Roman"/>
          <w:b/>
          <w:lang w:val="lt-LT"/>
        </w:rPr>
        <w:t xml:space="preserve"> muziejaus </w:t>
      </w:r>
      <w:r w:rsidR="009D1910">
        <w:rPr>
          <w:rFonts w:ascii="Calibri" w:eastAsia="Calibri" w:hAnsi="Calibri" w:cs="Times New Roman"/>
          <w:b/>
          <w:lang w:val="lt-LT"/>
        </w:rPr>
        <w:t>Kauno Rotušės skyriuje</w:t>
      </w:r>
      <w:r w:rsidRPr="004A71F1">
        <w:rPr>
          <w:b/>
        </w:rPr>
        <w:t xml:space="preserve"> </w:t>
      </w:r>
    </w:p>
    <w:p w:rsidR="00F365C5" w:rsidRDefault="00F365C5" w:rsidP="00F365C5">
      <w:pPr>
        <w:jc w:val="center"/>
        <w:rPr>
          <w:b/>
        </w:rPr>
      </w:pPr>
      <w:proofErr w:type="spellStart"/>
      <w:r>
        <w:rPr>
          <w:b/>
        </w:rPr>
        <w:t>Sukūrė</w:t>
      </w:r>
      <w:proofErr w:type="spellEnd"/>
      <w:r>
        <w:rPr>
          <w:b/>
        </w:rPr>
        <w:t xml:space="preserve">: </w:t>
      </w:r>
      <w:proofErr w:type="spellStart"/>
      <w:r>
        <w:rPr>
          <w:b/>
        </w:rPr>
        <w:t>Goda</w:t>
      </w:r>
      <w:proofErr w:type="spellEnd"/>
      <w:r>
        <w:rPr>
          <w:b/>
        </w:rPr>
        <w:t xml:space="preserve"> </w:t>
      </w:r>
      <w:proofErr w:type="spellStart"/>
      <w:r>
        <w:rPr>
          <w:b/>
        </w:rPr>
        <w:t>Aksamitauskaitė</w:t>
      </w:r>
      <w:proofErr w:type="spellEnd"/>
      <w:r>
        <w:rPr>
          <w:b/>
        </w:rPr>
        <w:t xml:space="preserve">, LDM </w:t>
      </w:r>
      <w:proofErr w:type="spellStart"/>
      <w:r>
        <w:rPr>
          <w:b/>
        </w:rPr>
        <w:t>Nacionalinė</w:t>
      </w:r>
      <w:proofErr w:type="spellEnd"/>
      <w:r>
        <w:rPr>
          <w:b/>
        </w:rPr>
        <w:t xml:space="preserve"> </w:t>
      </w:r>
      <w:proofErr w:type="spellStart"/>
      <w:r>
        <w:rPr>
          <w:b/>
        </w:rPr>
        <w:t>dailės</w:t>
      </w:r>
      <w:proofErr w:type="spellEnd"/>
      <w:r>
        <w:rPr>
          <w:b/>
        </w:rPr>
        <w:t xml:space="preserve"> </w:t>
      </w:r>
      <w:proofErr w:type="spellStart"/>
      <w:r>
        <w:rPr>
          <w:b/>
        </w:rPr>
        <w:t>galerija</w:t>
      </w:r>
      <w:proofErr w:type="spellEnd"/>
    </w:p>
    <w:p w:rsidR="009D1910" w:rsidRDefault="009D1910" w:rsidP="0027470E">
      <w:pPr>
        <w:jc w:val="center"/>
        <w:rPr>
          <w:b/>
        </w:rPr>
      </w:pPr>
    </w:p>
    <w:p w:rsidR="004A71F1" w:rsidRPr="004A71F1" w:rsidRDefault="004A71F1">
      <w:pPr>
        <w:rPr>
          <w:lang w:val="lt-LT"/>
        </w:rPr>
      </w:pPr>
      <w:proofErr w:type="spellStart"/>
      <w:r w:rsidRPr="004A71F1">
        <w:rPr>
          <w:b/>
        </w:rPr>
        <w:t>Tikslinė</w:t>
      </w:r>
      <w:r w:rsidR="0000709E">
        <w:rPr>
          <w:b/>
        </w:rPr>
        <w:t>s</w:t>
      </w:r>
      <w:proofErr w:type="spellEnd"/>
      <w:r w:rsidR="00AE6F2C">
        <w:rPr>
          <w:b/>
        </w:rPr>
        <w:t xml:space="preserve"> </w:t>
      </w:r>
      <w:proofErr w:type="spellStart"/>
      <w:r w:rsidR="00AE6F2C">
        <w:rPr>
          <w:b/>
        </w:rPr>
        <w:t>grupė</w:t>
      </w:r>
      <w:r w:rsidR="0000709E">
        <w:rPr>
          <w:b/>
        </w:rPr>
        <w:t>s</w:t>
      </w:r>
      <w:proofErr w:type="spellEnd"/>
      <w:r w:rsidRPr="004A71F1">
        <w:rPr>
          <w:b/>
        </w:rPr>
        <w:t>:</w:t>
      </w:r>
      <w:r w:rsidRPr="004A71F1">
        <w:t xml:space="preserve"> </w:t>
      </w:r>
      <w:proofErr w:type="spellStart"/>
      <w:r w:rsidR="009D1910">
        <w:t>vyresniųjų</w:t>
      </w:r>
      <w:proofErr w:type="spellEnd"/>
      <w:r w:rsidR="009D1910">
        <w:t xml:space="preserve"> </w:t>
      </w:r>
      <w:proofErr w:type="spellStart"/>
      <w:r w:rsidR="009D1910">
        <w:t>klasių</w:t>
      </w:r>
      <w:proofErr w:type="spellEnd"/>
      <w:r w:rsidR="009D1910">
        <w:t xml:space="preserve"> </w:t>
      </w:r>
      <w:proofErr w:type="spellStart"/>
      <w:r w:rsidR="009D1910">
        <w:t>moksleiviai</w:t>
      </w:r>
      <w:proofErr w:type="spellEnd"/>
      <w:r w:rsidR="009D1910">
        <w:t xml:space="preserve">, </w:t>
      </w:r>
      <w:r w:rsidR="0027470E">
        <w:rPr>
          <w:lang w:val="lt-LT"/>
        </w:rPr>
        <w:t>jaunimas, suaugusieji, senjorai.</w:t>
      </w:r>
    </w:p>
    <w:p w:rsidR="009D1910" w:rsidRDefault="009D1910" w:rsidP="0027470E">
      <w:pPr>
        <w:pStyle w:val="ListParagraph"/>
        <w:ind w:left="0"/>
        <w:rPr>
          <w:u w:val="single"/>
          <w:lang w:val="lt-LT"/>
        </w:rPr>
      </w:pPr>
      <w:r w:rsidRPr="009D1910">
        <w:rPr>
          <w:b/>
          <w:lang w:val="lt-LT"/>
        </w:rPr>
        <w:t>Pasirinkti eksponatai:</w:t>
      </w:r>
      <w:r w:rsidRPr="009D1910">
        <w:rPr>
          <w:lang w:val="lt-LT"/>
        </w:rPr>
        <w:t>Kauno miesto moksliškai-pramoninio muziejaus statutas, įvairių geologinių radinių (akmenų, uolienų, taip pat koralų, kriauklių) kolekcija, K. Griniui dovanotas mamuto dantis.</w:t>
      </w:r>
      <w:r w:rsidRPr="00C04F09">
        <w:rPr>
          <w:u w:val="single"/>
          <w:lang w:val="lt-LT"/>
        </w:rPr>
        <w:t xml:space="preserve"> </w:t>
      </w:r>
    </w:p>
    <w:p w:rsidR="0027470E" w:rsidRPr="009D1910" w:rsidRDefault="0027470E" w:rsidP="009D1910">
      <w:pPr>
        <w:rPr>
          <w:b/>
        </w:rPr>
      </w:pPr>
      <w:r w:rsidRPr="0027470E">
        <w:rPr>
          <w:b/>
          <w:lang w:val="lt-LT"/>
        </w:rPr>
        <w:t>Sąsajos tarp</w:t>
      </w:r>
      <w:r w:rsidRPr="0027470E">
        <w:rPr>
          <w:lang w:val="lt-LT"/>
        </w:rPr>
        <w:t xml:space="preserve"> </w:t>
      </w:r>
      <w:r w:rsidR="009D1910">
        <w:rPr>
          <w:rFonts w:ascii="Calibri" w:eastAsia="Calibri" w:hAnsi="Calibri" w:cs="Times New Roman"/>
          <w:b/>
          <w:lang w:val="lt-LT"/>
        </w:rPr>
        <w:t>Kauno miesto muziejaus Kauno Rotušės skyriaus</w:t>
      </w:r>
      <w:r w:rsidR="009D1910" w:rsidRPr="004A71F1">
        <w:rPr>
          <w:b/>
        </w:rPr>
        <w:t xml:space="preserve"> </w:t>
      </w:r>
      <w:r>
        <w:rPr>
          <w:rFonts w:ascii="Calibri" w:eastAsia="Calibri" w:hAnsi="Calibri" w:cs="Times New Roman"/>
          <w:b/>
          <w:lang w:val="lt-LT"/>
        </w:rPr>
        <w:t xml:space="preserve">ir </w:t>
      </w:r>
      <w:r w:rsidR="009D1910">
        <w:rPr>
          <w:rFonts w:ascii="Calibri" w:eastAsia="Calibri" w:hAnsi="Calibri" w:cs="Times New Roman"/>
          <w:b/>
          <w:lang w:val="lt-LT"/>
        </w:rPr>
        <w:t>Nacionalinės dailės</w:t>
      </w:r>
      <w:r>
        <w:rPr>
          <w:rFonts w:ascii="Calibri" w:eastAsia="Calibri" w:hAnsi="Calibri" w:cs="Times New Roman"/>
          <w:b/>
          <w:lang w:val="lt-LT"/>
        </w:rPr>
        <w:t xml:space="preserve"> galerijos</w:t>
      </w:r>
    </w:p>
    <w:p w:rsidR="009D1910" w:rsidRPr="009D1910" w:rsidRDefault="009D1910" w:rsidP="0027470E">
      <w:pPr>
        <w:rPr>
          <w:lang w:val="lt-LT"/>
        </w:rPr>
      </w:pPr>
      <w:r w:rsidRPr="009D1910">
        <w:rPr>
          <w:lang w:val="lt-LT"/>
        </w:rPr>
        <w:t xml:space="preserve">Tiesiogiai ne itin susiję – Kauno Rotušės ekspozicija apima kitą istorinį laikotarpį ir orientuojasi į daugiau mažiau carinės Lietuvos istoriją, o NDG nuolatinė ekspozicija apima XX–XXI a. pr. laikotarpį. Daugiau paralelių galima vesti su laikinomis parodomis – jų NDG vyksta pačių įvairiausių. Pvz., 1898 m. atminimo lapas su Kauno gubernatoriaus S. Petrovičiaus Suchodolskio įrašu, apipavidalintas Kauno sekmadieninės piešimo ir braižymo klasės mokinio, aktualizuojasi „Academie de Vilna (Vilniaus piešimo mokykla)“ kontekste. </w:t>
      </w:r>
    </w:p>
    <w:p w:rsidR="0027470E" w:rsidRDefault="0027470E" w:rsidP="0027470E">
      <w:pPr>
        <w:rPr>
          <w:lang w:val="lt-LT"/>
        </w:rPr>
      </w:pPr>
      <w:r w:rsidRPr="0027470E">
        <w:rPr>
          <w:b/>
          <w:lang w:val="lt-LT"/>
        </w:rPr>
        <w:t>Patirties</w:t>
      </w:r>
      <w:r>
        <w:rPr>
          <w:lang w:val="lt-LT"/>
        </w:rPr>
        <w:t xml:space="preserve"> </w:t>
      </w:r>
      <w:r w:rsidR="009D1910">
        <w:rPr>
          <w:rFonts w:ascii="Calibri" w:eastAsia="Calibri" w:hAnsi="Calibri" w:cs="Times New Roman"/>
          <w:b/>
          <w:lang w:val="lt-LT"/>
        </w:rPr>
        <w:t xml:space="preserve">Kauno miesto muziejaus Kauno Rotušės skyriuje </w:t>
      </w:r>
      <w:r>
        <w:rPr>
          <w:rFonts w:ascii="Calibri" w:eastAsia="Calibri" w:hAnsi="Calibri" w:cs="Times New Roman"/>
          <w:b/>
          <w:lang w:val="lt-LT"/>
        </w:rPr>
        <w:t xml:space="preserve"> pritaikymas </w:t>
      </w:r>
      <w:r w:rsidR="009D1910">
        <w:rPr>
          <w:rFonts w:ascii="Calibri" w:eastAsia="Calibri" w:hAnsi="Calibri" w:cs="Times New Roman"/>
          <w:b/>
          <w:lang w:val="lt-LT"/>
        </w:rPr>
        <w:t>Nacionalinėje dailės</w:t>
      </w:r>
      <w:r>
        <w:rPr>
          <w:rFonts w:ascii="Calibri" w:eastAsia="Calibri" w:hAnsi="Calibri" w:cs="Times New Roman"/>
          <w:b/>
          <w:lang w:val="lt-LT"/>
        </w:rPr>
        <w:t xml:space="preserve"> galerijoje</w:t>
      </w:r>
    </w:p>
    <w:p w:rsidR="009D1910" w:rsidRPr="009D1910" w:rsidRDefault="009D1910" w:rsidP="0027470E">
      <w:pPr>
        <w:rPr>
          <w:lang w:val="lt-LT"/>
        </w:rPr>
      </w:pPr>
      <w:r w:rsidRPr="009D1910">
        <w:rPr>
          <w:lang w:val="lt-LT"/>
        </w:rPr>
        <w:t xml:space="preserve">Ekskursijų po nuolatinę ekspoziciją metu į bendrą pasakojimą būtų galima integruoti klausimus apie kolekcionavimo, muziejinio rinkinio sudarymo principus. LDM XX-XXI a. pr. rinkinį sudaro daug daugiau darbų, nei rodoma galerijos salėse. 10 nuolatinės ekspozicijos salių skaidant pagal laikotarpį / tematiką (preliminariai – į 6-7 dalis), su lankytojais aptartume kolekcionavimo reiškinį apskritai, jo socialinį ir psichologinį, netgi komercinį aspektus, privačių ir valstybinių kolekcininkų tikslus. Kauno Rotušės eksponatus pasitelkčiau kaip pavyzdį, kokio Lietuvoje (net jei techniškai Lietuvos nebuvo administraciniu požiūriu) būta oficialaus požiūrio į muziejaus rinkinio sudarymą, kas gali būti renkama bei eksponuojama apskritai. Mūsų galerijoje jau vykdoma edukacinė programa „Kas yra muziejus?“, tačiau, manau, išsamesnė kolekcionavimo ir rinkinio sudarymo analizė, matomų (ir lankytojams nematomų) kultūros vertybių įvertinimas ne tik individualaus turinio ar konkrečių sukūrimo metų kontekste, o atsiradimo fonduose ar nacionalinį meną reprezentuojančioje įstaigoje, būtų naudingas skirtingiems žmonėms: retai besilankantiems ar visai nesilankantiems – kaip įvadas į muziejaus (į)vertinimą, dažnesniems svečiams – naujo požiūrio taško pasiūlymas. Įdomu tai, kad bent privatus kolekcionavimas kai kurių mokslininkų laikomas tam tikra mentalinio sutrikimo, asmenybės nepilnumo išraiška. Tokio požiūrio pristatymas suteiktų daugiau stimulo diskusijai, keistų standartinį ekskursijos žanrą. Kitas konceptualus pjūvis – istorinės atminties kaip tam tikros ideologijos konstravimas per </w:t>
      </w:r>
      <w:r w:rsidRPr="009D1910">
        <w:rPr>
          <w:i/>
          <w:lang w:val="lt-LT"/>
        </w:rPr>
        <w:t>nacionalinio</w:t>
      </w:r>
      <w:r w:rsidRPr="009D1910">
        <w:rPr>
          <w:lang w:val="lt-LT"/>
        </w:rPr>
        <w:t xml:space="preserve"> meno ekspoziciją.</w:t>
      </w:r>
      <w:r w:rsidRPr="009D1910">
        <w:rPr>
          <w:lang w:val="lt-LT"/>
        </w:rPr>
        <w:tab/>
      </w:r>
    </w:p>
    <w:p w:rsidR="0027470E" w:rsidRPr="0027470E" w:rsidRDefault="0027470E" w:rsidP="0027470E">
      <w:pPr>
        <w:rPr>
          <w:b/>
          <w:lang w:val="lt-LT"/>
        </w:rPr>
      </w:pPr>
      <w:r w:rsidRPr="0027470E">
        <w:rPr>
          <w:b/>
          <w:lang w:val="lt-LT"/>
        </w:rPr>
        <w:t>Papildomos priemonės</w:t>
      </w:r>
    </w:p>
    <w:p w:rsidR="009D1910" w:rsidRPr="009D1910" w:rsidRDefault="009D1910" w:rsidP="009D1910">
      <w:pPr>
        <w:rPr>
          <w:lang w:val="lt-LT"/>
        </w:rPr>
      </w:pPr>
      <w:r w:rsidRPr="009D1910">
        <w:rPr>
          <w:lang w:val="lt-LT"/>
        </w:rPr>
        <w:t xml:space="preserve">Neišvengiamai naudočiau jau NDG ekspozicijoje esančius dailės kūrinius: tapybą, grafiką, skulptūrą ir kt. Pasitelkčiau Kauno Rotušės, kaip laikinosios sostinės (taigi – valstybinės reikšmės) ir Kauno miesto </w:t>
      </w:r>
      <w:r w:rsidRPr="009D1910">
        <w:rPr>
          <w:lang w:val="lt-LT"/>
        </w:rPr>
        <w:lastRenderedPageBreak/>
        <w:t>muziejaus (taigi – turinčio reprezentuoti visą miestą) padalinio, eksponatų fotografijas, paieškočiau archyvinės medžiagos (pvz., įsakų) apie mūsų muziejaus rinkinio suformavimą, taip pat, jei leistų galimybės, suskaitmenintus mums reikalingo laikotarpio LDM fonduose esančius kūrinius arba katalogus  – jie padėtų suvokti, kas pateko į nuolatinę ekspoziciją, o kas liko už uždarų durų, pasvarstyti, kokiu pagrindu buvo priimti konkretūs sprendimai, kurie kūriniai yra verti būti renkami, rodomi, o kiti – ne.</w:t>
      </w:r>
    </w:p>
    <w:sectPr w:rsidR="009D1910" w:rsidRPr="009D1910" w:rsidSect="008C44B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E10" w:rsidRDefault="000B4E10" w:rsidP="0000709E">
      <w:pPr>
        <w:spacing w:after="0" w:line="240" w:lineRule="auto"/>
      </w:pPr>
      <w:r>
        <w:separator/>
      </w:r>
    </w:p>
  </w:endnote>
  <w:endnote w:type="continuationSeparator" w:id="0">
    <w:p w:rsidR="000B4E10" w:rsidRDefault="000B4E10" w:rsidP="00007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E10" w:rsidRDefault="000B4E10" w:rsidP="0000709E">
      <w:pPr>
        <w:spacing w:after="0" w:line="240" w:lineRule="auto"/>
      </w:pPr>
      <w:r>
        <w:separator/>
      </w:r>
    </w:p>
  </w:footnote>
  <w:footnote w:type="continuationSeparator" w:id="0">
    <w:p w:rsidR="000B4E10" w:rsidRDefault="000B4E10" w:rsidP="000070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4A71F1"/>
    <w:rsid w:val="0000709E"/>
    <w:rsid w:val="000323D7"/>
    <w:rsid w:val="000B4E10"/>
    <w:rsid w:val="00102301"/>
    <w:rsid w:val="00220B61"/>
    <w:rsid w:val="0027470E"/>
    <w:rsid w:val="003E0CB3"/>
    <w:rsid w:val="004A71F1"/>
    <w:rsid w:val="006A3F16"/>
    <w:rsid w:val="00716EF9"/>
    <w:rsid w:val="007A1BEB"/>
    <w:rsid w:val="00893A11"/>
    <w:rsid w:val="008C44BB"/>
    <w:rsid w:val="008C5D9E"/>
    <w:rsid w:val="008E2C39"/>
    <w:rsid w:val="009115D2"/>
    <w:rsid w:val="00930468"/>
    <w:rsid w:val="009D1910"/>
    <w:rsid w:val="00A10347"/>
    <w:rsid w:val="00A71EF9"/>
    <w:rsid w:val="00AE6F2C"/>
    <w:rsid w:val="00BA16C3"/>
    <w:rsid w:val="00F365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4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71F1"/>
    <w:rPr>
      <w:rFonts w:ascii="Times New Roman" w:eastAsia="Calibri" w:hAnsi="Times New Roman" w:cs="Times New Roman"/>
      <w:sz w:val="24"/>
      <w:szCs w:val="24"/>
    </w:rPr>
  </w:style>
  <w:style w:type="character" w:styleId="Emphasis">
    <w:name w:val="Emphasis"/>
    <w:uiPriority w:val="20"/>
    <w:qFormat/>
    <w:rsid w:val="004A71F1"/>
    <w:rPr>
      <w:i/>
      <w:iCs/>
    </w:rPr>
  </w:style>
  <w:style w:type="paragraph" w:styleId="BalloonText">
    <w:name w:val="Balloon Text"/>
    <w:basedOn w:val="Normal"/>
    <w:link w:val="BalloonTextChar"/>
    <w:uiPriority w:val="99"/>
    <w:semiHidden/>
    <w:unhideWhenUsed/>
    <w:rsid w:val="004A7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1F1"/>
    <w:rPr>
      <w:rFonts w:ascii="Tahoma" w:hAnsi="Tahoma" w:cs="Tahoma"/>
      <w:sz w:val="16"/>
      <w:szCs w:val="16"/>
    </w:rPr>
  </w:style>
  <w:style w:type="paragraph" w:styleId="Header">
    <w:name w:val="header"/>
    <w:basedOn w:val="Normal"/>
    <w:link w:val="HeaderChar"/>
    <w:uiPriority w:val="99"/>
    <w:semiHidden/>
    <w:unhideWhenUsed/>
    <w:rsid w:val="000070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709E"/>
  </w:style>
  <w:style w:type="paragraph" w:styleId="Footer">
    <w:name w:val="footer"/>
    <w:basedOn w:val="Normal"/>
    <w:link w:val="FooterChar"/>
    <w:uiPriority w:val="99"/>
    <w:semiHidden/>
    <w:unhideWhenUsed/>
    <w:rsid w:val="000070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709E"/>
  </w:style>
  <w:style w:type="paragraph" w:styleId="ListParagraph">
    <w:name w:val="List Paragraph"/>
    <w:basedOn w:val="Normal"/>
    <w:uiPriority w:val="34"/>
    <w:qFormat/>
    <w:rsid w:val="0027470E"/>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egle</dc:creator>
  <cp:keywords/>
  <dc:description/>
  <cp:lastModifiedBy>egle</cp:lastModifiedBy>
  <cp:revision>2</cp:revision>
  <dcterms:created xsi:type="dcterms:W3CDTF">2017-12-16T13:07:00Z</dcterms:created>
  <dcterms:modified xsi:type="dcterms:W3CDTF">2017-12-16T13:07:00Z</dcterms:modified>
</cp:coreProperties>
</file>